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0D" w:rsidRPr="00C20F50" w:rsidRDefault="0007049A" w:rsidP="004F4B7B">
      <w:pPr>
        <w:spacing w:after="0" w:line="240" w:lineRule="auto"/>
        <w:rPr>
          <w:rFonts w:ascii="Arial" w:hAnsi="Arial" w:cs="Arial"/>
          <w:b/>
          <w:u w:val="single"/>
        </w:rPr>
      </w:pPr>
      <w:r w:rsidRPr="00C20F50">
        <w:rPr>
          <w:rFonts w:ascii="Arial" w:hAnsi="Arial" w:cs="Arial"/>
          <w:b/>
          <w:u w:val="single"/>
        </w:rPr>
        <w:t>YTEP basic information</w:t>
      </w:r>
    </w:p>
    <w:p w:rsidR="0007049A" w:rsidRPr="00C20F50" w:rsidRDefault="0007049A" w:rsidP="005C0F3C">
      <w:pPr>
        <w:spacing w:after="0" w:line="240" w:lineRule="auto"/>
        <w:jc w:val="right"/>
        <w:rPr>
          <w:rFonts w:ascii="Arial" w:hAnsi="Arial" w:cs="Arial"/>
          <w:i/>
        </w:rPr>
      </w:pPr>
    </w:p>
    <w:p w:rsidR="0007049A" w:rsidRPr="00C20F50" w:rsidRDefault="0007049A" w:rsidP="00AD6549">
      <w:pPr>
        <w:tabs>
          <w:tab w:val="left" w:pos="1560"/>
        </w:tabs>
        <w:spacing w:before="140" w:after="0" w:line="240" w:lineRule="auto"/>
        <w:ind w:left="1560" w:hanging="1560"/>
        <w:rPr>
          <w:rFonts w:ascii="Arial" w:hAnsi="Arial" w:cs="Arial"/>
          <w:b/>
        </w:rPr>
      </w:pPr>
      <w:r w:rsidRPr="00C20F50">
        <w:rPr>
          <w:rFonts w:ascii="Arial" w:hAnsi="Arial" w:cs="Arial"/>
        </w:rPr>
        <w:t>Full name:</w:t>
      </w:r>
      <w:r w:rsidRPr="00C20F50">
        <w:rPr>
          <w:rFonts w:ascii="Arial" w:hAnsi="Arial" w:cs="Arial"/>
        </w:rPr>
        <w:tab/>
      </w:r>
      <w:r w:rsidRPr="00C20F50">
        <w:rPr>
          <w:rFonts w:ascii="Arial" w:hAnsi="Arial" w:cs="Arial"/>
          <w:b/>
        </w:rPr>
        <w:t>Yorkshire Theological Education Partnership</w:t>
      </w:r>
    </w:p>
    <w:p w:rsidR="0007049A" w:rsidRPr="00C20F50" w:rsidRDefault="0007049A" w:rsidP="00AD6549">
      <w:pPr>
        <w:tabs>
          <w:tab w:val="left" w:pos="1560"/>
        </w:tabs>
        <w:spacing w:before="1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Status:</w:t>
      </w:r>
      <w:r w:rsidRPr="00C20F50">
        <w:rPr>
          <w:rFonts w:ascii="Arial" w:hAnsi="Arial" w:cs="Arial"/>
        </w:rPr>
        <w:tab/>
      </w:r>
      <w:r w:rsidR="009D117E" w:rsidRPr="00C20F50">
        <w:rPr>
          <w:rFonts w:ascii="Arial" w:hAnsi="Arial" w:cs="Arial"/>
        </w:rPr>
        <w:t>Charitable Incorporated O</w:t>
      </w:r>
      <w:r w:rsidRPr="00C20F50">
        <w:rPr>
          <w:rFonts w:ascii="Arial" w:hAnsi="Arial" w:cs="Arial"/>
        </w:rPr>
        <w:t>rganisation</w:t>
      </w:r>
      <w:r w:rsidR="00965FF9" w:rsidRPr="00C20F50">
        <w:rPr>
          <w:rFonts w:ascii="Arial" w:hAnsi="Arial" w:cs="Arial"/>
        </w:rPr>
        <w:t xml:space="preserve"> (CIO)</w:t>
      </w:r>
    </w:p>
    <w:p w:rsidR="0007049A" w:rsidRPr="00C20F50" w:rsidRDefault="0007049A" w:rsidP="00AD6549">
      <w:pPr>
        <w:tabs>
          <w:tab w:val="left" w:pos="1560"/>
        </w:tabs>
        <w:spacing w:before="1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 xml:space="preserve">Charity </w:t>
      </w:r>
      <w:r w:rsidR="00B848D9" w:rsidRPr="00C20F50">
        <w:rPr>
          <w:rFonts w:ascii="Arial" w:hAnsi="Arial" w:cs="Arial"/>
        </w:rPr>
        <w:t>reg’</w:t>
      </w:r>
      <w:r w:rsidRPr="00C20F50">
        <w:rPr>
          <w:rFonts w:ascii="Arial" w:hAnsi="Arial" w:cs="Arial"/>
        </w:rPr>
        <w:t>n:</w:t>
      </w:r>
      <w:r w:rsidRPr="00C20F50">
        <w:rPr>
          <w:rFonts w:ascii="Arial" w:hAnsi="Arial" w:cs="Arial"/>
        </w:rPr>
        <w:tab/>
      </w:r>
      <w:r w:rsidR="00B848D9" w:rsidRPr="00C20F50">
        <w:rPr>
          <w:rFonts w:ascii="Arial" w:hAnsi="Arial" w:cs="Arial"/>
        </w:rPr>
        <w:t xml:space="preserve">No. </w:t>
      </w:r>
      <w:r w:rsidRPr="00C20F50">
        <w:rPr>
          <w:rFonts w:ascii="Arial" w:hAnsi="Arial" w:cs="Arial"/>
        </w:rPr>
        <w:t>1157739</w:t>
      </w:r>
      <w:r w:rsidR="00B848D9" w:rsidRPr="00C20F50">
        <w:rPr>
          <w:rFonts w:ascii="Arial" w:hAnsi="Arial" w:cs="Arial"/>
        </w:rPr>
        <w:t>, on 7 July 2014</w:t>
      </w:r>
    </w:p>
    <w:p w:rsidR="00006D91" w:rsidRPr="00C20F50" w:rsidRDefault="00006D91" w:rsidP="00AD6549">
      <w:pPr>
        <w:tabs>
          <w:tab w:val="left" w:pos="1560"/>
        </w:tabs>
        <w:autoSpaceDE w:val="0"/>
        <w:autoSpaceDN w:val="0"/>
        <w:adjustRightInd w:val="0"/>
        <w:spacing w:before="1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Office:</w:t>
      </w:r>
      <w:r w:rsidRPr="00C20F50">
        <w:rPr>
          <w:rFonts w:ascii="Arial" w:hAnsi="Arial" w:cs="Arial"/>
        </w:rPr>
        <w:tab/>
        <w:t>The Mirfield Centre, Stocks Bank Road, Mirfield, WF14 0BW</w:t>
      </w:r>
    </w:p>
    <w:p w:rsidR="00006D91" w:rsidRPr="004164BA" w:rsidRDefault="00006D91" w:rsidP="00AD6549">
      <w:pPr>
        <w:tabs>
          <w:tab w:val="left" w:pos="1560"/>
        </w:tabs>
        <w:autoSpaceDE w:val="0"/>
        <w:autoSpaceDN w:val="0"/>
        <w:adjustRightInd w:val="0"/>
        <w:spacing w:before="140" w:after="0" w:line="240" w:lineRule="auto"/>
        <w:ind w:left="1560" w:hanging="1560"/>
        <w:rPr>
          <w:rFonts w:ascii="Arial" w:hAnsi="Arial" w:cs="Arial"/>
          <w:lang w:val="de-DE"/>
        </w:rPr>
      </w:pPr>
      <w:r w:rsidRPr="004164BA">
        <w:rPr>
          <w:rFonts w:ascii="Arial" w:hAnsi="Arial" w:cs="Arial"/>
          <w:lang w:val="de-DE"/>
        </w:rPr>
        <w:t>Tel:</w:t>
      </w:r>
      <w:r w:rsidRPr="004164BA">
        <w:rPr>
          <w:rFonts w:ascii="Arial" w:hAnsi="Arial" w:cs="Arial"/>
          <w:lang w:val="de-DE"/>
        </w:rPr>
        <w:tab/>
        <w:t>0</w:t>
      </w:r>
      <w:r w:rsidR="00F56EED">
        <w:rPr>
          <w:rFonts w:ascii="Arial" w:hAnsi="Arial" w:cs="Arial"/>
          <w:lang w:val="de-DE"/>
        </w:rPr>
        <w:t>7762 102656</w:t>
      </w:r>
      <w:bookmarkStart w:id="0" w:name="_GoBack"/>
      <w:bookmarkEnd w:id="0"/>
    </w:p>
    <w:p w:rsidR="00006D91" w:rsidRPr="004164BA" w:rsidRDefault="00006D91" w:rsidP="00AD6549">
      <w:pPr>
        <w:tabs>
          <w:tab w:val="left" w:pos="1560"/>
        </w:tabs>
        <w:autoSpaceDE w:val="0"/>
        <w:autoSpaceDN w:val="0"/>
        <w:adjustRightInd w:val="0"/>
        <w:spacing w:before="140" w:after="0" w:line="240" w:lineRule="auto"/>
        <w:ind w:left="1560" w:hanging="1560"/>
        <w:rPr>
          <w:color w:val="000000" w:themeColor="text1"/>
          <w:lang w:val="de-DE"/>
        </w:rPr>
      </w:pPr>
      <w:r w:rsidRPr="004164BA">
        <w:rPr>
          <w:rFonts w:ascii="Arial" w:hAnsi="Arial" w:cs="Arial"/>
          <w:lang w:val="de-DE"/>
        </w:rPr>
        <w:t>Website</w:t>
      </w:r>
      <w:r w:rsidR="006C1129" w:rsidRPr="004164BA">
        <w:rPr>
          <w:rFonts w:ascii="Arial" w:hAnsi="Arial" w:cs="Arial"/>
          <w:lang w:val="de-DE"/>
        </w:rPr>
        <w:t>:</w:t>
      </w:r>
      <w:r w:rsidR="006C1129" w:rsidRPr="004164BA">
        <w:rPr>
          <w:rFonts w:ascii="Arial" w:hAnsi="Arial" w:cs="Arial"/>
          <w:lang w:val="de-DE"/>
        </w:rPr>
        <w:tab/>
      </w:r>
      <w:hyperlink r:id="rId8" w:history="1">
        <w:r w:rsidR="006C1129" w:rsidRPr="004164BA">
          <w:rPr>
            <w:rStyle w:val="Hyperlink"/>
            <w:rFonts w:ascii="Arial" w:hAnsi="Arial" w:cs="Arial"/>
            <w:color w:val="000000" w:themeColor="text1"/>
            <w:u w:val="none"/>
            <w:lang w:val="de-DE"/>
          </w:rPr>
          <w:t>https://ytep.commonawards.org</w:t>
        </w:r>
      </w:hyperlink>
    </w:p>
    <w:p w:rsidR="008E7918" w:rsidRPr="004164BA" w:rsidRDefault="008E7918" w:rsidP="00AD6549">
      <w:pPr>
        <w:tabs>
          <w:tab w:val="left" w:pos="1560"/>
        </w:tabs>
        <w:autoSpaceDE w:val="0"/>
        <w:autoSpaceDN w:val="0"/>
        <w:adjustRightInd w:val="0"/>
        <w:spacing w:before="140" w:after="0" w:line="240" w:lineRule="auto"/>
        <w:ind w:left="1560" w:hanging="1560"/>
        <w:rPr>
          <w:rFonts w:ascii="Arial" w:hAnsi="Arial" w:cs="Arial"/>
          <w:lang w:val="es-ES_tradnl"/>
        </w:rPr>
      </w:pPr>
      <w:r w:rsidRPr="004164BA">
        <w:rPr>
          <w:rFonts w:ascii="Arial" w:hAnsi="Arial" w:cs="Arial"/>
          <w:lang w:val="es-ES_tradnl"/>
        </w:rPr>
        <w:t>General email:</w:t>
      </w:r>
      <w:r w:rsidRPr="004164BA">
        <w:rPr>
          <w:rFonts w:ascii="Arial" w:hAnsi="Arial" w:cs="Arial"/>
          <w:lang w:val="es-ES_tradnl"/>
        </w:rPr>
        <w:tab/>
        <w:t>ytep@mirfield.org.uk</w:t>
      </w:r>
    </w:p>
    <w:p w:rsidR="00006D91" w:rsidRPr="00C20F50" w:rsidRDefault="00006D91" w:rsidP="00AD6549">
      <w:pPr>
        <w:tabs>
          <w:tab w:val="left" w:pos="1560"/>
        </w:tabs>
        <w:autoSpaceDE w:val="0"/>
        <w:autoSpaceDN w:val="0"/>
        <w:adjustRightInd w:val="0"/>
        <w:spacing w:before="140" w:after="0" w:line="240" w:lineRule="auto"/>
        <w:ind w:left="1985" w:hanging="1985"/>
        <w:rPr>
          <w:rFonts w:ascii="Arial" w:hAnsi="Arial" w:cs="Arial"/>
        </w:rPr>
      </w:pPr>
      <w:r w:rsidRPr="00C20F50">
        <w:rPr>
          <w:rFonts w:ascii="Arial" w:hAnsi="Arial" w:cs="Arial"/>
        </w:rPr>
        <w:t>Bank:</w:t>
      </w:r>
      <w:r w:rsidRPr="00C20F50">
        <w:rPr>
          <w:rFonts w:ascii="Arial" w:hAnsi="Arial" w:cs="Arial"/>
        </w:rPr>
        <w:tab/>
        <w:t>CAF Bank Ltd, West Malling</w:t>
      </w:r>
    </w:p>
    <w:p w:rsidR="00006D91" w:rsidRPr="00C20F50" w:rsidRDefault="00006D91" w:rsidP="00AD6549">
      <w:pPr>
        <w:tabs>
          <w:tab w:val="left" w:pos="1560"/>
        </w:tabs>
        <w:autoSpaceDE w:val="0"/>
        <w:autoSpaceDN w:val="0"/>
        <w:adjustRightInd w:val="0"/>
        <w:spacing w:before="140" w:after="0" w:line="240" w:lineRule="auto"/>
        <w:ind w:left="1985" w:hanging="1985"/>
        <w:rPr>
          <w:rFonts w:ascii="Arial" w:hAnsi="Arial" w:cs="Arial"/>
        </w:rPr>
      </w:pPr>
      <w:r w:rsidRPr="00C20F50">
        <w:rPr>
          <w:rFonts w:ascii="Arial" w:hAnsi="Arial" w:cs="Arial"/>
        </w:rPr>
        <w:t>Accountants:</w:t>
      </w:r>
      <w:r w:rsidRPr="00C20F50">
        <w:rPr>
          <w:rFonts w:ascii="Arial" w:hAnsi="Arial" w:cs="Arial"/>
        </w:rPr>
        <w:tab/>
        <w:t>Forrest Burlinson, Dewsbury</w:t>
      </w:r>
    </w:p>
    <w:p w:rsidR="00006D91" w:rsidRPr="00C20F50" w:rsidRDefault="00006D91" w:rsidP="008F219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ascii="Arial" w:hAnsi="Arial" w:cs="Arial"/>
        </w:rPr>
      </w:pPr>
    </w:p>
    <w:p w:rsidR="0007049A" w:rsidRPr="00C20F50" w:rsidRDefault="0007049A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985" w:hanging="1985"/>
        <w:rPr>
          <w:rFonts w:ascii="Arial" w:hAnsi="Arial" w:cs="Arial"/>
        </w:rPr>
      </w:pPr>
      <w:r w:rsidRPr="00C20F50">
        <w:rPr>
          <w:rFonts w:ascii="Arial" w:hAnsi="Arial" w:cs="Arial"/>
        </w:rPr>
        <w:t>Objects:</w:t>
      </w:r>
      <w:r w:rsidRPr="00C20F50">
        <w:rPr>
          <w:rFonts w:ascii="Arial" w:hAnsi="Arial" w:cs="Arial"/>
        </w:rPr>
        <w:tab/>
        <w:t>1)</w:t>
      </w:r>
      <w:r w:rsidRPr="00C20F50">
        <w:rPr>
          <w:rFonts w:ascii="Arial" w:hAnsi="Arial" w:cs="Arial"/>
        </w:rPr>
        <w:tab/>
        <w:t>To advance education for the public benefit in ministerial education and for both ordained and lay members of the Christian Churches; and</w:t>
      </w:r>
    </w:p>
    <w:p w:rsidR="0007049A" w:rsidRPr="00C20F50" w:rsidRDefault="0007049A" w:rsidP="00CB5929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985" w:hanging="1985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2)</w:t>
      </w:r>
      <w:r w:rsidRPr="00C20F50">
        <w:rPr>
          <w:rFonts w:ascii="Arial" w:hAnsi="Arial" w:cs="Arial"/>
        </w:rPr>
        <w:tab/>
        <w:t>The advancement of theological and ministerial education and training for those with a personal interest.</w:t>
      </w:r>
    </w:p>
    <w:p w:rsidR="0015415B" w:rsidRPr="00C20F50" w:rsidRDefault="0015415B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Partners:</w:t>
      </w:r>
      <w:r w:rsidRPr="00C20F50">
        <w:rPr>
          <w:rFonts w:ascii="Arial" w:hAnsi="Arial" w:cs="Arial"/>
        </w:rPr>
        <w:tab/>
        <w:t>The Diocesan Board of Finance of the Diocese of Leeds</w:t>
      </w:r>
    </w:p>
    <w:p w:rsidR="0015415B" w:rsidRPr="00C20F50" w:rsidRDefault="0015415B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The Diocesan Board of Finance of the Diocese of Sheffield</w:t>
      </w:r>
    </w:p>
    <w:p w:rsidR="0015415B" w:rsidRPr="00C20F50" w:rsidRDefault="0015415B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The Diocesan Board of Finance of the Diocese of York</w:t>
      </w:r>
    </w:p>
    <w:p w:rsidR="0015415B" w:rsidRPr="00C20F50" w:rsidRDefault="0015415B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3000" w:hanging="3000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St Hild College</w:t>
      </w:r>
    </w:p>
    <w:p w:rsidR="0015415B" w:rsidRDefault="00C2535C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3000" w:hanging="30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15B" w:rsidRPr="00C20F50">
        <w:rPr>
          <w:rFonts w:ascii="Arial" w:hAnsi="Arial" w:cs="Arial"/>
        </w:rPr>
        <w:t>Church Army</w:t>
      </w:r>
    </w:p>
    <w:p w:rsidR="00D235E3" w:rsidRPr="00C20F50" w:rsidRDefault="00D235E3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3000" w:hanging="30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College of the </w:t>
      </w:r>
      <w:proofErr w:type="gramStart"/>
      <w:r>
        <w:rPr>
          <w:rFonts w:ascii="Arial" w:hAnsi="Arial" w:cs="Arial"/>
        </w:rPr>
        <w:t>Resurrection</w:t>
      </w:r>
      <w:r w:rsidR="00617DE5">
        <w:rPr>
          <w:rFonts w:ascii="Arial" w:hAnsi="Arial" w:cs="Arial"/>
        </w:rPr>
        <w:t xml:space="preserve">  (</w:t>
      </w:r>
      <w:proofErr w:type="gramEnd"/>
      <w:r w:rsidR="00617DE5">
        <w:rPr>
          <w:rFonts w:ascii="Arial" w:hAnsi="Arial" w:cs="Arial"/>
        </w:rPr>
        <w:t>from 2020)</w:t>
      </w:r>
    </w:p>
    <w:p w:rsidR="000F3906" w:rsidRPr="00C20F50" w:rsidRDefault="000F3906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Trustees:</w:t>
      </w:r>
      <w:r w:rsidRPr="00C20F50">
        <w:rPr>
          <w:rFonts w:ascii="Arial" w:hAnsi="Arial" w:cs="Arial"/>
        </w:rPr>
        <w:tab/>
      </w:r>
      <w:r w:rsidR="00D235E3">
        <w:rPr>
          <w:rFonts w:ascii="Arial" w:hAnsi="Arial" w:cs="Arial"/>
        </w:rPr>
        <w:t xml:space="preserve">Rt Revd </w:t>
      </w:r>
      <w:r w:rsidRPr="00C20F50">
        <w:rPr>
          <w:rFonts w:ascii="Arial" w:hAnsi="Arial" w:cs="Arial"/>
        </w:rPr>
        <w:t xml:space="preserve">Tony Robinson, </w:t>
      </w:r>
      <w:r w:rsidR="00B848D9" w:rsidRPr="00C20F50">
        <w:rPr>
          <w:rFonts w:ascii="Arial" w:hAnsi="Arial" w:cs="Arial"/>
        </w:rPr>
        <w:t xml:space="preserve">Area </w:t>
      </w:r>
      <w:r w:rsidRPr="00C20F50">
        <w:rPr>
          <w:rFonts w:ascii="Arial" w:hAnsi="Arial" w:cs="Arial"/>
        </w:rPr>
        <w:t xml:space="preserve">Bishop of </w:t>
      </w:r>
      <w:proofErr w:type="gramStart"/>
      <w:r w:rsidRPr="00C20F50">
        <w:rPr>
          <w:rFonts w:ascii="Arial" w:hAnsi="Arial" w:cs="Arial"/>
        </w:rPr>
        <w:t xml:space="preserve">Wakefield </w:t>
      </w:r>
      <w:r w:rsidR="00F7032D" w:rsidRPr="00C20F50">
        <w:rPr>
          <w:rFonts w:ascii="Arial" w:hAnsi="Arial" w:cs="Arial"/>
        </w:rPr>
        <w:t xml:space="preserve"> </w:t>
      </w:r>
      <w:r w:rsidRPr="00C20F50">
        <w:rPr>
          <w:rFonts w:ascii="Arial" w:hAnsi="Arial" w:cs="Arial"/>
        </w:rPr>
        <w:t>(</w:t>
      </w:r>
      <w:proofErr w:type="gramEnd"/>
      <w:r w:rsidRPr="00C20F50">
        <w:rPr>
          <w:rFonts w:ascii="Arial" w:hAnsi="Arial" w:cs="Arial"/>
        </w:rPr>
        <w:t>Chair)</w:t>
      </w:r>
    </w:p>
    <w:p w:rsidR="000F3906" w:rsidRPr="00C20F50" w:rsidRDefault="000F3906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 xml:space="preserve">Canon Dr Christine </w:t>
      </w:r>
      <w:proofErr w:type="gramStart"/>
      <w:r w:rsidRPr="00C20F50">
        <w:rPr>
          <w:rFonts w:ascii="Arial" w:hAnsi="Arial" w:cs="Arial"/>
        </w:rPr>
        <w:t xml:space="preserve">Gore </w:t>
      </w:r>
      <w:r w:rsidR="00F7032D" w:rsidRPr="00C20F50">
        <w:rPr>
          <w:rFonts w:ascii="Arial" w:hAnsi="Arial" w:cs="Arial"/>
        </w:rPr>
        <w:t xml:space="preserve"> </w:t>
      </w:r>
      <w:r w:rsidRPr="00C20F50">
        <w:rPr>
          <w:rFonts w:ascii="Arial" w:hAnsi="Arial" w:cs="Arial"/>
        </w:rPr>
        <w:t>(</w:t>
      </w:r>
      <w:proofErr w:type="gramEnd"/>
      <w:r w:rsidRPr="00C20F50">
        <w:rPr>
          <w:rFonts w:ascii="Arial" w:hAnsi="Arial" w:cs="Arial"/>
        </w:rPr>
        <w:t xml:space="preserve">DBF </w:t>
      </w:r>
      <w:r w:rsidR="00286624" w:rsidRPr="00C20F50">
        <w:rPr>
          <w:rFonts w:ascii="Arial" w:hAnsi="Arial" w:cs="Arial"/>
        </w:rPr>
        <w:t>Sheffield)</w:t>
      </w:r>
    </w:p>
    <w:p w:rsidR="006F0625" w:rsidRPr="00C20F50" w:rsidRDefault="006F0625" w:rsidP="006F0625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Dr Tim </w:t>
      </w:r>
      <w:proofErr w:type="gramStart"/>
      <w:r>
        <w:rPr>
          <w:rFonts w:ascii="Arial" w:hAnsi="Arial" w:cs="Arial"/>
        </w:rPr>
        <w:t>Ling</w:t>
      </w:r>
      <w:r w:rsidRPr="00C20F50">
        <w:rPr>
          <w:rFonts w:ascii="Arial" w:hAnsi="Arial" w:cs="Arial"/>
        </w:rPr>
        <w:t xml:space="preserve">  (</w:t>
      </w:r>
      <w:proofErr w:type="gramEnd"/>
      <w:r w:rsidRPr="00C20F50">
        <w:rPr>
          <w:rFonts w:ascii="Arial" w:hAnsi="Arial" w:cs="Arial"/>
        </w:rPr>
        <w:t>Church Army)</w:t>
      </w:r>
    </w:p>
    <w:p w:rsidR="00286624" w:rsidRPr="00C20F50" w:rsidRDefault="00286624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 xml:space="preserve">Revd Dr Hayley </w:t>
      </w:r>
      <w:proofErr w:type="gramStart"/>
      <w:r w:rsidRPr="00C20F50">
        <w:rPr>
          <w:rFonts w:ascii="Arial" w:hAnsi="Arial" w:cs="Arial"/>
        </w:rPr>
        <w:t>Matthews</w:t>
      </w:r>
      <w:r w:rsidR="00F7032D" w:rsidRPr="00C20F50">
        <w:rPr>
          <w:rFonts w:ascii="Arial" w:hAnsi="Arial" w:cs="Arial"/>
        </w:rPr>
        <w:t xml:space="preserve"> </w:t>
      </w:r>
      <w:r w:rsidRPr="00C20F50">
        <w:rPr>
          <w:rFonts w:ascii="Arial" w:hAnsi="Arial" w:cs="Arial"/>
        </w:rPr>
        <w:t xml:space="preserve"> (</w:t>
      </w:r>
      <w:proofErr w:type="gramEnd"/>
      <w:r w:rsidRPr="00C20F50">
        <w:rPr>
          <w:rFonts w:ascii="Arial" w:hAnsi="Arial" w:cs="Arial"/>
        </w:rPr>
        <w:t>DBF Leeds)</w:t>
      </w:r>
    </w:p>
    <w:p w:rsidR="00286624" w:rsidRPr="00C20F50" w:rsidRDefault="00286624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 xml:space="preserve">Revd Mark </w:t>
      </w:r>
      <w:proofErr w:type="gramStart"/>
      <w:r w:rsidRPr="00C20F50">
        <w:rPr>
          <w:rFonts w:ascii="Arial" w:hAnsi="Arial" w:cs="Arial"/>
        </w:rPr>
        <w:t>Powley</w:t>
      </w:r>
      <w:r w:rsidR="00F7032D" w:rsidRPr="00C20F50">
        <w:rPr>
          <w:rFonts w:ascii="Arial" w:hAnsi="Arial" w:cs="Arial"/>
        </w:rPr>
        <w:t xml:space="preserve"> </w:t>
      </w:r>
      <w:r w:rsidRPr="00C20F50">
        <w:rPr>
          <w:rFonts w:ascii="Arial" w:hAnsi="Arial" w:cs="Arial"/>
        </w:rPr>
        <w:t xml:space="preserve"> (</w:t>
      </w:r>
      <w:proofErr w:type="gramEnd"/>
      <w:r w:rsidRPr="00C20F50">
        <w:rPr>
          <w:rFonts w:ascii="Arial" w:hAnsi="Arial" w:cs="Arial"/>
        </w:rPr>
        <w:t>St Hild College)</w:t>
      </w:r>
    </w:p>
    <w:p w:rsidR="00D235E3" w:rsidRDefault="00286624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</w:r>
      <w:r w:rsidR="00AD6549">
        <w:rPr>
          <w:rFonts w:ascii="Arial" w:hAnsi="Arial" w:cs="Arial"/>
        </w:rPr>
        <w:t xml:space="preserve">Rt Revd Mark </w:t>
      </w:r>
      <w:proofErr w:type="gramStart"/>
      <w:r w:rsidR="00AD6549">
        <w:rPr>
          <w:rFonts w:ascii="Arial" w:hAnsi="Arial" w:cs="Arial"/>
        </w:rPr>
        <w:t>Sowerby  (</w:t>
      </w:r>
      <w:proofErr w:type="gramEnd"/>
      <w:r w:rsidR="0033651F">
        <w:rPr>
          <w:rFonts w:ascii="Arial" w:hAnsi="Arial" w:cs="Arial"/>
        </w:rPr>
        <w:t xml:space="preserve">The </w:t>
      </w:r>
      <w:r w:rsidR="00AD6549">
        <w:rPr>
          <w:rFonts w:ascii="Arial" w:hAnsi="Arial" w:cs="Arial"/>
        </w:rPr>
        <w:t>College of the Resurrection)</w:t>
      </w:r>
    </w:p>
    <w:p w:rsidR="00286624" w:rsidRPr="00C20F50" w:rsidRDefault="00D235E3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6624" w:rsidRPr="00C20F50">
        <w:rPr>
          <w:rFonts w:ascii="Arial" w:hAnsi="Arial" w:cs="Arial"/>
        </w:rPr>
        <w:t xml:space="preserve">Revd Dr Gavin </w:t>
      </w:r>
      <w:proofErr w:type="gramStart"/>
      <w:r w:rsidR="00286624" w:rsidRPr="00C20F50">
        <w:rPr>
          <w:rFonts w:ascii="Arial" w:hAnsi="Arial" w:cs="Arial"/>
        </w:rPr>
        <w:t xml:space="preserve">Wakefield </w:t>
      </w:r>
      <w:r w:rsidR="00F7032D" w:rsidRPr="00C20F50">
        <w:rPr>
          <w:rFonts w:ascii="Arial" w:hAnsi="Arial" w:cs="Arial"/>
        </w:rPr>
        <w:t xml:space="preserve"> </w:t>
      </w:r>
      <w:r w:rsidR="00286624" w:rsidRPr="00C20F50">
        <w:rPr>
          <w:rFonts w:ascii="Arial" w:hAnsi="Arial" w:cs="Arial"/>
        </w:rPr>
        <w:t>(</w:t>
      </w:r>
      <w:proofErr w:type="gramEnd"/>
      <w:r w:rsidR="00286624" w:rsidRPr="00C20F50">
        <w:rPr>
          <w:rFonts w:ascii="Arial" w:hAnsi="Arial" w:cs="Arial"/>
        </w:rPr>
        <w:t>DBF York)</w:t>
      </w:r>
    </w:p>
    <w:p w:rsidR="009D117E" w:rsidRPr="00C20F50" w:rsidRDefault="009D117E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Centres:</w:t>
      </w:r>
      <w:r w:rsidRPr="00C20F50">
        <w:rPr>
          <w:rFonts w:ascii="Arial" w:hAnsi="Arial" w:cs="Arial"/>
        </w:rPr>
        <w:tab/>
        <w:t>Leeds School of Ministry</w:t>
      </w:r>
    </w:p>
    <w:p w:rsidR="009D117E" w:rsidRPr="00C20F50" w:rsidRDefault="009D117E" w:rsidP="00AC31AE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Sheffield School of Ministry</w:t>
      </w:r>
    </w:p>
    <w:p w:rsidR="009D117E" w:rsidRPr="00C20F50" w:rsidRDefault="009D117E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York School of Ministry</w:t>
      </w:r>
    </w:p>
    <w:p w:rsidR="009D117E" w:rsidRPr="00C20F50" w:rsidRDefault="009D117E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3000" w:hanging="3000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St Hild College</w:t>
      </w:r>
    </w:p>
    <w:p w:rsidR="009D117E" w:rsidRDefault="00C2535C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2999" w:hanging="299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117E" w:rsidRPr="00C20F50">
        <w:rPr>
          <w:rFonts w:ascii="Arial" w:hAnsi="Arial" w:cs="Arial"/>
        </w:rPr>
        <w:t>Church Army</w:t>
      </w:r>
      <w:r>
        <w:rPr>
          <w:rFonts w:ascii="Arial" w:hAnsi="Arial" w:cs="Arial"/>
        </w:rPr>
        <w:t xml:space="preserve"> Training</w:t>
      </w:r>
    </w:p>
    <w:p w:rsidR="00AD6549" w:rsidRPr="00C20F50" w:rsidRDefault="00AD6549" w:rsidP="0061227F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2999" w:hanging="299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51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College of the </w:t>
      </w:r>
      <w:proofErr w:type="gramStart"/>
      <w:r>
        <w:rPr>
          <w:rFonts w:ascii="Arial" w:hAnsi="Arial" w:cs="Arial"/>
        </w:rPr>
        <w:t>Resurrection</w:t>
      </w:r>
      <w:r w:rsidR="00617DE5">
        <w:rPr>
          <w:rFonts w:ascii="Arial" w:hAnsi="Arial" w:cs="Arial"/>
        </w:rPr>
        <w:t xml:space="preserve">  (</w:t>
      </w:r>
      <w:proofErr w:type="gramEnd"/>
      <w:r w:rsidR="00617DE5">
        <w:rPr>
          <w:rFonts w:ascii="Arial" w:hAnsi="Arial" w:cs="Arial"/>
        </w:rPr>
        <w:t>from 2020)</w:t>
      </w:r>
    </w:p>
    <w:p w:rsidR="00AC31AE" w:rsidRPr="00C20F50" w:rsidRDefault="00AC31AE" w:rsidP="00C2535C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Formal groups:</w:t>
      </w:r>
      <w:r w:rsidRPr="00C20F50">
        <w:rPr>
          <w:rFonts w:ascii="Arial" w:hAnsi="Arial" w:cs="Arial"/>
        </w:rPr>
        <w:tab/>
        <w:t>Board of Trustees</w:t>
      </w:r>
    </w:p>
    <w:p w:rsidR="00AC31AE" w:rsidRPr="00C20F50" w:rsidRDefault="00AC31AE" w:rsidP="00AC31AE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Common Awards Management Committee</w:t>
      </w:r>
      <w:r w:rsidR="00F7032D" w:rsidRPr="00C20F50">
        <w:rPr>
          <w:rFonts w:ascii="Arial" w:hAnsi="Arial" w:cs="Arial"/>
        </w:rPr>
        <w:t xml:space="preserve"> </w:t>
      </w:r>
      <w:r w:rsidRPr="00C20F50">
        <w:rPr>
          <w:rFonts w:ascii="Arial" w:hAnsi="Arial" w:cs="Arial"/>
        </w:rPr>
        <w:t>(CAMC)</w:t>
      </w:r>
    </w:p>
    <w:p w:rsidR="00C20F50" w:rsidRDefault="00C20F50" w:rsidP="00AC31AE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Board of Examiners (BoE)</w:t>
      </w:r>
    </w:p>
    <w:p w:rsidR="00AD6549" w:rsidRDefault="00AD6549" w:rsidP="00AC31AE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>
        <w:rPr>
          <w:rFonts w:ascii="Arial" w:hAnsi="Arial" w:cs="Arial"/>
        </w:rPr>
        <w:tab/>
        <w:t>Good Practice Group (GPG)</w:t>
      </w:r>
    </w:p>
    <w:p w:rsidR="00AD6549" w:rsidRPr="00C20F50" w:rsidRDefault="00AD6549" w:rsidP="00AC31AE">
      <w:pPr>
        <w:tabs>
          <w:tab w:val="left" w:pos="1560"/>
        </w:tabs>
        <w:autoSpaceDE w:val="0"/>
        <w:autoSpaceDN w:val="0"/>
        <w:adjustRightInd w:val="0"/>
        <w:spacing w:before="60" w:after="0" w:line="240" w:lineRule="auto"/>
        <w:ind w:left="1559" w:hanging="1559"/>
        <w:rPr>
          <w:rFonts w:ascii="Arial" w:hAnsi="Arial" w:cs="Arial"/>
        </w:rPr>
      </w:pPr>
      <w:r>
        <w:rPr>
          <w:rFonts w:ascii="Arial" w:hAnsi="Arial" w:cs="Arial"/>
        </w:rPr>
        <w:tab/>
        <w:t>Student Affairs Sub-Committee (SASC)</w:t>
      </w:r>
    </w:p>
    <w:p w:rsidR="0007049A" w:rsidRPr="00C20F50" w:rsidRDefault="0015415B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lastRenderedPageBreak/>
        <w:t>Activities:</w:t>
      </w:r>
      <w:r w:rsidRPr="00C20F50">
        <w:rPr>
          <w:rFonts w:ascii="Arial" w:hAnsi="Arial" w:cs="Arial"/>
        </w:rPr>
        <w:tab/>
      </w:r>
      <w:r w:rsidR="0007049A" w:rsidRPr="00C20F50">
        <w:rPr>
          <w:rFonts w:ascii="Arial" w:hAnsi="Arial" w:cs="Arial"/>
        </w:rPr>
        <w:t xml:space="preserve">YTEP </w:t>
      </w:r>
      <w:r w:rsidR="00006D91" w:rsidRPr="00C20F50">
        <w:rPr>
          <w:rFonts w:ascii="Arial" w:hAnsi="Arial" w:cs="Arial"/>
        </w:rPr>
        <w:t xml:space="preserve">is a Theological Education Institution (TEI) </w:t>
      </w:r>
      <w:r w:rsidR="008618F6">
        <w:rPr>
          <w:rFonts w:ascii="Arial" w:hAnsi="Arial" w:cs="Arial"/>
        </w:rPr>
        <w:t>which</w:t>
      </w:r>
      <w:r w:rsidR="00BF53F7" w:rsidRPr="00C20F50">
        <w:rPr>
          <w:rFonts w:ascii="Arial" w:hAnsi="Arial" w:cs="Arial"/>
        </w:rPr>
        <w:t xml:space="preserve"> </w:t>
      </w:r>
      <w:r w:rsidR="0007049A" w:rsidRPr="00C20F50">
        <w:rPr>
          <w:rFonts w:ascii="Arial" w:hAnsi="Arial" w:cs="Arial"/>
        </w:rPr>
        <w:t xml:space="preserve">co-ordinates theological education across the whole of Yorkshire on behalf of the </w:t>
      </w:r>
      <w:r w:rsidRPr="00C20F50">
        <w:rPr>
          <w:rFonts w:ascii="Arial" w:hAnsi="Arial" w:cs="Arial"/>
        </w:rPr>
        <w:t>three Church of England d</w:t>
      </w:r>
      <w:r w:rsidR="0007049A" w:rsidRPr="00C20F50">
        <w:rPr>
          <w:rFonts w:ascii="Arial" w:hAnsi="Arial" w:cs="Arial"/>
        </w:rPr>
        <w:t xml:space="preserve">ioceses in Yorkshire and </w:t>
      </w:r>
      <w:r w:rsidR="00AD6549">
        <w:rPr>
          <w:rFonts w:ascii="Arial" w:hAnsi="Arial" w:cs="Arial"/>
        </w:rPr>
        <w:t>three</w:t>
      </w:r>
      <w:r w:rsidRPr="00C20F50">
        <w:rPr>
          <w:rFonts w:ascii="Arial" w:hAnsi="Arial" w:cs="Arial"/>
        </w:rPr>
        <w:t xml:space="preserve"> </w:t>
      </w:r>
      <w:r w:rsidR="0007049A" w:rsidRPr="00C20F50">
        <w:rPr>
          <w:rFonts w:ascii="Arial" w:hAnsi="Arial" w:cs="Arial"/>
        </w:rPr>
        <w:t>othe</w:t>
      </w:r>
      <w:r w:rsidRPr="00C20F50">
        <w:rPr>
          <w:rFonts w:ascii="Arial" w:hAnsi="Arial" w:cs="Arial"/>
        </w:rPr>
        <w:t>r training providers</w:t>
      </w:r>
      <w:r w:rsidR="0007049A" w:rsidRPr="00C20F50">
        <w:rPr>
          <w:rFonts w:ascii="Arial" w:hAnsi="Arial" w:cs="Arial"/>
        </w:rPr>
        <w:t>.</w:t>
      </w:r>
      <w:r w:rsidRPr="00C20F50">
        <w:rPr>
          <w:rFonts w:ascii="Arial" w:hAnsi="Arial" w:cs="Arial"/>
        </w:rPr>
        <w:t xml:space="preserve"> </w:t>
      </w:r>
      <w:r w:rsidR="0007049A" w:rsidRPr="00C20F50">
        <w:rPr>
          <w:rFonts w:ascii="Arial" w:hAnsi="Arial" w:cs="Arial"/>
        </w:rPr>
        <w:t xml:space="preserve"> The programmes offered by the partnership are validated by Durham University and form part of what is known nationally as </w:t>
      </w:r>
      <w:r w:rsidRPr="00C20F50">
        <w:rPr>
          <w:rFonts w:ascii="Arial" w:hAnsi="Arial" w:cs="Arial"/>
        </w:rPr>
        <w:t>the Common Awards s</w:t>
      </w:r>
      <w:r w:rsidR="0007049A" w:rsidRPr="00C20F50">
        <w:rPr>
          <w:rFonts w:ascii="Arial" w:hAnsi="Arial" w:cs="Arial"/>
        </w:rPr>
        <w:t>cheme for theological education.</w:t>
      </w:r>
    </w:p>
    <w:p w:rsidR="000F3906" w:rsidRPr="00C20F50" w:rsidRDefault="000F3906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Staff:</w:t>
      </w:r>
      <w:r w:rsidRPr="00C20F50">
        <w:rPr>
          <w:rFonts w:ascii="Arial" w:hAnsi="Arial" w:cs="Arial"/>
        </w:rPr>
        <w:tab/>
        <w:t>YTEP has two part-time employees</w:t>
      </w:r>
      <w:r w:rsidR="00AC31AE" w:rsidRPr="00C20F50">
        <w:rPr>
          <w:rFonts w:ascii="Arial" w:hAnsi="Arial" w:cs="Arial"/>
        </w:rPr>
        <w:t xml:space="preserve"> (both appointed in summer 2016)</w:t>
      </w:r>
      <w:r w:rsidRPr="00C20F50">
        <w:rPr>
          <w:rFonts w:ascii="Arial" w:hAnsi="Arial" w:cs="Arial"/>
        </w:rPr>
        <w:t>:</w:t>
      </w:r>
    </w:p>
    <w:p w:rsidR="000F3906" w:rsidRPr="00C20F50" w:rsidRDefault="000F3906" w:rsidP="00841235">
      <w:p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 xml:space="preserve">Academic Co-ordinator – </w:t>
      </w:r>
      <w:r w:rsidR="00006D91" w:rsidRPr="00C20F50">
        <w:rPr>
          <w:rFonts w:ascii="Arial" w:hAnsi="Arial" w:cs="Arial"/>
        </w:rPr>
        <w:t xml:space="preserve">Mr </w:t>
      </w:r>
      <w:r w:rsidRPr="00C20F50">
        <w:rPr>
          <w:rFonts w:ascii="Arial" w:hAnsi="Arial" w:cs="Arial"/>
        </w:rPr>
        <w:t>Martine Somerville</w:t>
      </w:r>
    </w:p>
    <w:p w:rsidR="000F3906" w:rsidRDefault="000F3906" w:rsidP="00841235">
      <w:pPr>
        <w:tabs>
          <w:tab w:val="left" w:pos="1560"/>
        </w:tabs>
        <w:autoSpaceDE w:val="0"/>
        <w:autoSpaceDN w:val="0"/>
        <w:adjustRightInd w:val="0"/>
        <w:spacing w:before="4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 xml:space="preserve">Administrative </w:t>
      </w:r>
      <w:r w:rsidR="004738B3" w:rsidRPr="00C20F50">
        <w:rPr>
          <w:rFonts w:ascii="Arial" w:hAnsi="Arial" w:cs="Arial"/>
        </w:rPr>
        <w:t>Officer</w:t>
      </w:r>
      <w:r w:rsidRPr="00C20F50">
        <w:rPr>
          <w:rFonts w:ascii="Arial" w:hAnsi="Arial" w:cs="Arial"/>
        </w:rPr>
        <w:t xml:space="preserve"> – </w:t>
      </w:r>
      <w:r w:rsidR="00006D91" w:rsidRPr="00C20F50">
        <w:rPr>
          <w:rFonts w:ascii="Arial" w:hAnsi="Arial" w:cs="Arial"/>
        </w:rPr>
        <w:t xml:space="preserve">Mrs </w:t>
      </w:r>
      <w:r w:rsidRPr="00C20F50">
        <w:rPr>
          <w:rFonts w:ascii="Arial" w:hAnsi="Arial" w:cs="Arial"/>
        </w:rPr>
        <w:t>Lynne Gordon-Taylor</w:t>
      </w:r>
    </w:p>
    <w:p w:rsidR="00617DE5" w:rsidRPr="00617DE5" w:rsidRDefault="00617DE5" w:rsidP="00841235">
      <w:pPr>
        <w:tabs>
          <w:tab w:val="left" w:pos="1560"/>
        </w:tabs>
        <w:autoSpaceDE w:val="0"/>
        <w:autoSpaceDN w:val="0"/>
        <w:adjustRightInd w:val="0"/>
        <w:spacing w:before="120" w:after="0" w:line="240" w:lineRule="auto"/>
        <w:ind w:left="1559" w:hanging="155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7DE5">
        <w:rPr>
          <w:rFonts w:ascii="Arial" w:hAnsi="Arial" w:cs="Arial"/>
          <w:spacing w:val="-3"/>
        </w:rPr>
        <w:t xml:space="preserve">Revd Dr Janet Williams, Vice Principal of St Hild College, is seconded to YTEP </w:t>
      </w:r>
      <w:r w:rsidRPr="00617DE5">
        <w:rPr>
          <w:rFonts w:ascii="Arial" w:hAnsi="Arial" w:cs="Arial"/>
        </w:rPr>
        <w:t>part-time to fulfil the role of Chair of the Management Committee (CAMC).</w:t>
      </w:r>
    </w:p>
    <w:p w:rsidR="000F3906" w:rsidRPr="00C20F50" w:rsidRDefault="000F3906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Services:</w:t>
      </w:r>
      <w:r w:rsidRPr="00C20F50">
        <w:rPr>
          <w:rFonts w:ascii="Arial" w:hAnsi="Arial" w:cs="Arial"/>
        </w:rPr>
        <w:tab/>
      </w:r>
      <w:r w:rsidR="00006D91" w:rsidRPr="00C20F50">
        <w:rPr>
          <w:rFonts w:ascii="Arial" w:hAnsi="Arial" w:cs="Arial"/>
        </w:rPr>
        <w:t>On behalf its component Centres YTEP:</w:t>
      </w:r>
    </w:p>
    <w:p w:rsidR="00006D91" w:rsidRPr="00C20F50" w:rsidRDefault="00006D91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 xml:space="preserve">Meets all the </w:t>
      </w:r>
      <w:r w:rsidR="00B3776E" w:rsidRPr="00C20F50">
        <w:rPr>
          <w:rFonts w:ascii="Arial" w:hAnsi="Arial" w:cs="Arial"/>
        </w:rPr>
        <w:t>academic</w:t>
      </w:r>
      <w:r w:rsidRPr="00C20F50">
        <w:rPr>
          <w:rFonts w:ascii="Arial" w:hAnsi="Arial" w:cs="Arial"/>
        </w:rPr>
        <w:t xml:space="preserve"> quality assurance requirements of Durham University</w:t>
      </w:r>
      <w:r w:rsidR="00B3776E" w:rsidRPr="00C20F50">
        <w:rPr>
          <w:rFonts w:ascii="Arial" w:hAnsi="Arial" w:cs="Arial"/>
        </w:rPr>
        <w:t xml:space="preserve">, eg. co-ordination of curriculum </w:t>
      </w:r>
      <w:r w:rsidR="00447A99" w:rsidRPr="00C20F50">
        <w:rPr>
          <w:rFonts w:ascii="Arial" w:hAnsi="Arial" w:cs="Arial"/>
        </w:rPr>
        <w:t xml:space="preserve">review and </w:t>
      </w:r>
      <w:r w:rsidR="00B3776E" w:rsidRPr="00C20F50">
        <w:rPr>
          <w:rFonts w:ascii="Arial" w:hAnsi="Arial" w:cs="Arial"/>
        </w:rPr>
        <w:t>development</w:t>
      </w:r>
      <w:r w:rsidR="00447A99" w:rsidRPr="00C20F50">
        <w:rPr>
          <w:rFonts w:ascii="Arial" w:hAnsi="Arial" w:cs="Arial"/>
        </w:rPr>
        <w:t>,</w:t>
      </w:r>
      <w:r w:rsidR="00B3776E" w:rsidRPr="00C20F50">
        <w:rPr>
          <w:rFonts w:ascii="Arial" w:hAnsi="Arial" w:cs="Arial"/>
        </w:rPr>
        <w:t xml:space="preserve"> maintenance of programme and module </w:t>
      </w:r>
      <w:r w:rsidR="00447A99" w:rsidRPr="00C20F50">
        <w:rPr>
          <w:rFonts w:ascii="Arial" w:hAnsi="Arial" w:cs="Arial"/>
        </w:rPr>
        <w:t xml:space="preserve">definitive </w:t>
      </w:r>
      <w:r w:rsidR="00B3776E" w:rsidRPr="00C20F50">
        <w:rPr>
          <w:rFonts w:ascii="Arial" w:hAnsi="Arial" w:cs="Arial"/>
        </w:rPr>
        <w:t>documentation, operating a board of studies (</w:t>
      </w:r>
      <w:r w:rsidR="00617DE5">
        <w:rPr>
          <w:rFonts w:ascii="Arial" w:hAnsi="Arial" w:cs="Arial"/>
        </w:rPr>
        <w:t xml:space="preserve">the </w:t>
      </w:r>
      <w:r w:rsidR="003A35A4" w:rsidRPr="00C20F50">
        <w:rPr>
          <w:rFonts w:ascii="Arial" w:hAnsi="Arial" w:cs="Arial"/>
        </w:rPr>
        <w:t xml:space="preserve">Common Awards </w:t>
      </w:r>
      <w:r w:rsidR="00B3776E" w:rsidRPr="00C20F50">
        <w:rPr>
          <w:rFonts w:ascii="Arial" w:hAnsi="Arial" w:cs="Arial"/>
        </w:rPr>
        <w:t>Management Committee) and Board of Examiners, liaison with an external examiner, conduct of annual review</w:t>
      </w:r>
      <w:r w:rsidRPr="00C20F50">
        <w:rPr>
          <w:rFonts w:ascii="Arial" w:hAnsi="Arial" w:cs="Arial"/>
        </w:rPr>
        <w:t>;</w:t>
      </w:r>
    </w:p>
    <w:p w:rsidR="00B3776E" w:rsidRPr="00C20F50" w:rsidRDefault="00B3776E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 xml:space="preserve">Meets all the student administration requirements of Durham University, eg. student registrations and transfers, issuing </w:t>
      </w:r>
      <w:r w:rsidR="00617DE5">
        <w:rPr>
          <w:rFonts w:ascii="Arial" w:hAnsi="Arial" w:cs="Arial"/>
        </w:rPr>
        <w:t xml:space="preserve">student </w:t>
      </w:r>
      <w:r w:rsidRPr="00C20F50">
        <w:rPr>
          <w:rFonts w:ascii="Arial" w:hAnsi="Arial" w:cs="Arial"/>
        </w:rPr>
        <w:t xml:space="preserve">campus cards, processing </w:t>
      </w:r>
      <w:r w:rsidR="00447A99" w:rsidRPr="00C20F50">
        <w:rPr>
          <w:rFonts w:ascii="Arial" w:hAnsi="Arial" w:cs="Arial"/>
        </w:rPr>
        <w:t>student ‘concession’ requests, co-ordinating APL requests and the administration of the Common Awards Student Survey (CASS);</w:t>
      </w:r>
    </w:p>
    <w:p w:rsidR="00FE1D00" w:rsidRPr="00C20F50" w:rsidRDefault="00FE1D00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 xml:space="preserve">Liaises with the Ministry </w:t>
      </w:r>
      <w:r w:rsidR="00AD6549">
        <w:rPr>
          <w:rFonts w:ascii="Arial" w:hAnsi="Arial" w:cs="Arial"/>
        </w:rPr>
        <w:t>Team</w:t>
      </w:r>
      <w:r w:rsidRPr="00C20F50">
        <w:rPr>
          <w:rFonts w:ascii="Arial" w:hAnsi="Arial" w:cs="Arial"/>
        </w:rPr>
        <w:t xml:space="preserve"> of the Archbishops’ Council</w:t>
      </w:r>
      <w:r w:rsidR="001D76A4">
        <w:rPr>
          <w:rFonts w:ascii="Arial" w:hAnsi="Arial" w:cs="Arial"/>
        </w:rPr>
        <w:t xml:space="preserve"> of the Church of England</w:t>
      </w:r>
      <w:r w:rsidR="00617DE5">
        <w:rPr>
          <w:rFonts w:ascii="Arial" w:hAnsi="Arial" w:cs="Arial"/>
        </w:rPr>
        <w:t xml:space="preserve"> and other external organisations</w:t>
      </w:r>
      <w:r w:rsidRPr="00C20F50">
        <w:rPr>
          <w:rFonts w:ascii="Arial" w:hAnsi="Arial" w:cs="Arial"/>
        </w:rPr>
        <w:t>;</w:t>
      </w:r>
    </w:p>
    <w:p w:rsidR="00006D91" w:rsidRPr="00C20F50" w:rsidRDefault="00006D91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>Maintains a Moodle-based virtual learning environment (VLE)</w:t>
      </w:r>
      <w:r w:rsidR="00447A99" w:rsidRPr="00C20F50">
        <w:rPr>
          <w:rFonts w:ascii="Arial" w:hAnsi="Arial" w:cs="Arial"/>
        </w:rPr>
        <w:t>;</w:t>
      </w:r>
    </w:p>
    <w:p w:rsidR="00447A99" w:rsidRPr="00C20F50" w:rsidRDefault="00447A99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>Organises staff development.</w:t>
      </w:r>
    </w:p>
    <w:p w:rsidR="007A4273" w:rsidRPr="00C20F50" w:rsidRDefault="007A4273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Relationships:</w:t>
      </w:r>
      <w:r w:rsidRPr="00C20F50">
        <w:rPr>
          <w:rFonts w:ascii="Arial" w:hAnsi="Arial" w:cs="Arial"/>
        </w:rPr>
        <w:tab/>
        <w:t xml:space="preserve">YTEP staff </w:t>
      </w:r>
      <w:r w:rsidR="00841235">
        <w:rPr>
          <w:rFonts w:ascii="Arial" w:hAnsi="Arial" w:cs="Arial"/>
        </w:rPr>
        <w:t xml:space="preserve">members </w:t>
      </w:r>
      <w:r w:rsidRPr="00C20F50">
        <w:rPr>
          <w:rFonts w:ascii="Arial" w:hAnsi="Arial" w:cs="Arial"/>
        </w:rPr>
        <w:t>communicate regularly with the following:</w:t>
      </w:r>
    </w:p>
    <w:p w:rsidR="007A4273" w:rsidRPr="00C20F50" w:rsidRDefault="007A4273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YTEP trustees;</w:t>
      </w:r>
    </w:p>
    <w:p w:rsidR="007A4273" w:rsidRPr="00C20F50" w:rsidRDefault="007A4273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YTEP Centre Heads, tutors and administrative staff;</w:t>
      </w:r>
    </w:p>
    <w:p w:rsidR="003A35A4" w:rsidRPr="00C20F50" w:rsidRDefault="003A35A4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 xml:space="preserve">YTEP </w:t>
      </w:r>
      <w:r w:rsidR="00AC31AE" w:rsidRPr="00C20F50">
        <w:rPr>
          <w:rFonts w:ascii="Arial" w:hAnsi="Arial" w:cs="Arial"/>
        </w:rPr>
        <w:t>CAMC</w:t>
      </w:r>
      <w:r w:rsidRPr="00C20F50">
        <w:rPr>
          <w:rFonts w:ascii="Arial" w:hAnsi="Arial" w:cs="Arial"/>
        </w:rPr>
        <w:t xml:space="preserve"> members, including student representatives;</w:t>
      </w:r>
    </w:p>
    <w:p w:rsidR="00AC31AE" w:rsidRPr="00C20F50" w:rsidRDefault="001D76A4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>
        <w:rPr>
          <w:rFonts w:ascii="Arial" w:hAnsi="Arial" w:cs="Arial"/>
        </w:rPr>
        <w:t>External Examiner: Martin Groves (ex-Oxford Brookes</w:t>
      </w:r>
      <w:r w:rsidR="00AC31AE" w:rsidRPr="00C20F50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>)</w:t>
      </w:r>
      <w:r w:rsidR="00AC31AE" w:rsidRPr="00C20F5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="00AC31AE" w:rsidRPr="00C20F50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617DE5">
        <w:rPr>
          <w:rFonts w:ascii="Arial" w:hAnsi="Arial" w:cs="Arial"/>
        </w:rPr>
        <w:t>2</w:t>
      </w:r>
      <w:r w:rsidR="00AC31AE" w:rsidRPr="00C20F50">
        <w:rPr>
          <w:rFonts w:ascii="Arial" w:hAnsi="Arial" w:cs="Arial"/>
        </w:rPr>
        <w:t>;</w:t>
      </w:r>
    </w:p>
    <w:p w:rsidR="007A4273" w:rsidRPr="00C20F50" w:rsidRDefault="007A4273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Durham University’s Common Awards Team</w:t>
      </w:r>
      <w:r w:rsidR="00F7032D" w:rsidRPr="00C20F50">
        <w:rPr>
          <w:rFonts w:ascii="Arial" w:hAnsi="Arial" w:cs="Arial"/>
        </w:rPr>
        <w:t xml:space="preserve"> (CAT)</w:t>
      </w:r>
      <w:r w:rsidRPr="00C20F50">
        <w:rPr>
          <w:rFonts w:ascii="Arial" w:hAnsi="Arial" w:cs="Arial"/>
        </w:rPr>
        <w:t>;</w:t>
      </w:r>
    </w:p>
    <w:p w:rsidR="007A4273" w:rsidRPr="00C20F50" w:rsidRDefault="007A4273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ab/>
      </w:r>
      <w:r w:rsidR="00AD6549">
        <w:rPr>
          <w:rFonts w:ascii="Arial" w:hAnsi="Arial" w:cs="Arial"/>
        </w:rPr>
        <w:t xml:space="preserve">National </w:t>
      </w:r>
      <w:r w:rsidRPr="00C20F50">
        <w:rPr>
          <w:rFonts w:ascii="Arial" w:hAnsi="Arial" w:cs="Arial"/>
        </w:rPr>
        <w:t xml:space="preserve">Ministry </w:t>
      </w:r>
      <w:r w:rsidR="00AD6549">
        <w:rPr>
          <w:rFonts w:ascii="Arial" w:hAnsi="Arial" w:cs="Arial"/>
        </w:rPr>
        <w:t>Team</w:t>
      </w:r>
      <w:r w:rsidRPr="00C20F50">
        <w:rPr>
          <w:rFonts w:ascii="Arial" w:hAnsi="Arial" w:cs="Arial"/>
        </w:rPr>
        <w:t xml:space="preserve"> staff;</w:t>
      </w:r>
    </w:p>
    <w:p w:rsidR="007A4273" w:rsidRPr="00C20F50" w:rsidRDefault="007A4273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>Staff of other TEIs;</w:t>
      </w:r>
    </w:p>
    <w:p w:rsidR="007A4273" w:rsidRPr="00C20F50" w:rsidRDefault="007A4273" w:rsidP="00CB5929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before="60" w:after="0" w:line="240" w:lineRule="auto"/>
        <w:ind w:left="1842" w:hanging="215"/>
        <w:rPr>
          <w:rFonts w:ascii="Arial" w:hAnsi="Arial" w:cs="Arial"/>
        </w:rPr>
      </w:pPr>
      <w:r w:rsidRPr="00C20F50">
        <w:rPr>
          <w:rFonts w:ascii="Arial" w:hAnsi="Arial" w:cs="Arial"/>
        </w:rPr>
        <w:tab/>
      </w:r>
      <w:r w:rsidR="00162CE9" w:rsidRPr="00C20F50">
        <w:rPr>
          <w:rFonts w:ascii="Arial" w:hAnsi="Arial" w:cs="Arial"/>
        </w:rPr>
        <w:t xml:space="preserve">Staff of the </w:t>
      </w:r>
      <w:r w:rsidRPr="00C20F50">
        <w:rPr>
          <w:rFonts w:ascii="Arial" w:hAnsi="Arial" w:cs="Arial"/>
        </w:rPr>
        <w:t xml:space="preserve">Mirfield Centre and </w:t>
      </w:r>
      <w:r w:rsidR="00AD6549">
        <w:rPr>
          <w:rFonts w:ascii="Arial" w:hAnsi="Arial" w:cs="Arial"/>
        </w:rPr>
        <w:t xml:space="preserve">the </w:t>
      </w:r>
      <w:r w:rsidRPr="00C20F50">
        <w:rPr>
          <w:rFonts w:ascii="Arial" w:hAnsi="Arial" w:cs="Arial"/>
        </w:rPr>
        <w:t>Community of the Resurrection</w:t>
      </w:r>
      <w:r w:rsidR="00162CE9" w:rsidRPr="00C20F50">
        <w:rPr>
          <w:rFonts w:ascii="Arial" w:hAnsi="Arial" w:cs="Arial"/>
        </w:rPr>
        <w:t>.</w:t>
      </w:r>
    </w:p>
    <w:p w:rsidR="004F4951" w:rsidRPr="00C20F50" w:rsidRDefault="004F4951" w:rsidP="004F4951">
      <w:pPr>
        <w:autoSpaceDE w:val="0"/>
        <w:autoSpaceDN w:val="0"/>
        <w:adjustRightInd w:val="0"/>
        <w:spacing w:before="120" w:after="0" w:line="240" w:lineRule="auto"/>
        <w:ind w:left="1560"/>
        <w:rPr>
          <w:rFonts w:ascii="Arial" w:hAnsi="Arial" w:cs="Arial"/>
        </w:rPr>
      </w:pPr>
      <w:proofErr w:type="gramStart"/>
      <w:r w:rsidRPr="00C20F50">
        <w:rPr>
          <w:rFonts w:ascii="Arial" w:hAnsi="Arial" w:cs="Arial"/>
        </w:rPr>
        <w:t>Staff in different Centres liaise</w:t>
      </w:r>
      <w:proofErr w:type="gramEnd"/>
      <w:r w:rsidRPr="00C20F50">
        <w:rPr>
          <w:rFonts w:ascii="Arial" w:hAnsi="Arial" w:cs="Arial"/>
        </w:rPr>
        <w:t xml:space="preserve"> with each other directly over, inter alia, the delivery and assessment of modules which they share, students involved with multiple Centres and practical issues </w:t>
      </w:r>
      <w:r w:rsidR="00617DE5">
        <w:rPr>
          <w:rFonts w:ascii="Arial" w:hAnsi="Arial" w:cs="Arial"/>
        </w:rPr>
        <w:t xml:space="preserve">to do </w:t>
      </w:r>
      <w:r w:rsidRPr="00C20F50">
        <w:rPr>
          <w:rFonts w:ascii="Arial" w:hAnsi="Arial" w:cs="Arial"/>
        </w:rPr>
        <w:t>with Moodle.</w:t>
      </w:r>
    </w:p>
    <w:p w:rsidR="0015415B" w:rsidRPr="00C20F50" w:rsidRDefault="0015415B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Funding:</w:t>
      </w:r>
      <w:r w:rsidRPr="00C20F50">
        <w:rPr>
          <w:rFonts w:ascii="Arial" w:hAnsi="Arial" w:cs="Arial"/>
        </w:rPr>
        <w:tab/>
      </w:r>
      <w:r w:rsidR="00F0664B" w:rsidRPr="00C20F50">
        <w:rPr>
          <w:rFonts w:ascii="Arial" w:hAnsi="Arial" w:cs="Arial"/>
        </w:rPr>
        <w:t xml:space="preserve">Each Centre receives tuition fees for its </w:t>
      </w:r>
      <w:r w:rsidR="00617DE5">
        <w:rPr>
          <w:rFonts w:ascii="Arial" w:hAnsi="Arial" w:cs="Arial"/>
        </w:rPr>
        <w:t xml:space="preserve">own </w:t>
      </w:r>
      <w:r w:rsidR="00F0664B" w:rsidRPr="00C20F50">
        <w:rPr>
          <w:rFonts w:ascii="Arial" w:hAnsi="Arial" w:cs="Arial"/>
        </w:rPr>
        <w:t xml:space="preserve">students.  For the majority of students these are paid by dioceses or other sponsoring organisations, some of which also make capital and/or revenue grants.  ‘Independent’ students pay their own fees.  Most of YTEP’s income comes from charges levied on Centres to cover both YTEP’s own costs and the registration </w:t>
      </w:r>
      <w:r w:rsidR="001D76A4">
        <w:rPr>
          <w:rFonts w:ascii="Arial" w:hAnsi="Arial" w:cs="Arial"/>
        </w:rPr>
        <w:t xml:space="preserve">and validation </w:t>
      </w:r>
      <w:r w:rsidR="00F0664B" w:rsidRPr="00C20F50">
        <w:rPr>
          <w:rFonts w:ascii="Arial" w:hAnsi="Arial" w:cs="Arial"/>
        </w:rPr>
        <w:t>fee</w:t>
      </w:r>
      <w:r w:rsidR="001D76A4">
        <w:rPr>
          <w:rFonts w:ascii="Arial" w:hAnsi="Arial" w:cs="Arial"/>
        </w:rPr>
        <w:t>s</w:t>
      </w:r>
      <w:r w:rsidR="00F0664B" w:rsidRPr="00C20F50">
        <w:rPr>
          <w:rFonts w:ascii="Arial" w:hAnsi="Arial" w:cs="Arial"/>
        </w:rPr>
        <w:t xml:space="preserve"> charged by Durham University.</w:t>
      </w:r>
      <w:r w:rsidR="00A44AF6" w:rsidRPr="00C20F50">
        <w:rPr>
          <w:rFonts w:ascii="Arial" w:hAnsi="Arial" w:cs="Arial"/>
        </w:rPr>
        <w:t xml:space="preserve">  The</w:t>
      </w:r>
      <w:r w:rsidR="00AD6549">
        <w:rPr>
          <w:rFonts w:ascii="Arial" w:hAnsi="Arial" w:cs="Arial"/>
        </w:rPr>
        <w:t>se charges are equally split between</w:t>
      </w:r>
      <w:r w:rsidR="00A44AF6" w:rsidRPr="00C20F50">
        <w:rPr>
          <w:rFonts w:ascii="Arial" w:hAnsi="Arial" w:cs="Arial"/>
        </w:rPr>
        <w:t xml:space="preserve"> </w:t>
      </w:r>
      <w:r w:rsidR="00AD6549">
        <w:rPr>
          <w:rFonts w:ascii="Arial" w:hAnsi="Arial" w:cs="Arial"/>
        </w:rPr>
        <w:t xml:space="preserve">core costs and costs related to </w:t>
      </w:r>
      <w:r w:rsidR="00AD6549" w:rsidRPr="00C20F50">
        <w:rPr>
          <w:rFonts w:ascii="Arial" w:hAnsi="Arial" w:cs="Arial"/>
        </w:rPr>
        <w:t>each student</w:t>
      </w:r>
      <w:r w:rsidR="00AD6549">
        <w:rPr>
          <w:rFonts w:ascii="Arial" w:hAnsi="Arial" w:cs="Arial"/>
        </w:rPr>
        <w:t xml:space="preserve">’s </w:t>
      </w:r>
      <w:r w:rsidR="00EE0EAB">
        <w:rPr>
          <w:rFonts w:ascii="Arial" w:hAnsi="Arial" w:cs="Arial"/>
        </w:rPr>
        <w:t xml:space="preserve">volume of study </w:t>
      </w:r>
      <w:r w:rsidR="00EE0EAB">
        <w:rPr>
          <w:rFonts w:ascii="Arial" w:hAnsi="Arial" w:cs="Arial"/>
        </w:rPr>
        <w:lastRenderedPageBreak/>
        <w:t>(academic credits)</w:t>
      </w:r>
      <w:r w:rsidR="00A44AF6" w:rsidRPr="00C20F50">
        <w:rPr>
          <w:rFonts w:ascii="Arial" w:hAnsi="Arial" w:cs="Arial"/>
        </w:rPr>
        <w:t>.</w:t>
      </w:r>
      <w:r w:rsidR="00FE1D00" w:rsidRPr="00C20F50">
        <w:rPr>
          <w:rFonts w:ascii="Arial" w:hAnsi="Arial" w:cs="Arial"/>
        </w:rPr>
        <w:t xml:space="preserve"> </w:t>
      </w:r>
      <w:r w:rsidR="006B4B44">
        <w:rPr>
          <w:rFonts w:ascii="Arial" w:hAnsi="Arial" w:cs="Arial"/>
        </w:rPr>
        <w:t xml:space="preserve"> </w:t>
      </w:r>
      <w:r w:rsidR="00FE1D00" w:rsidRPr="00C20F50">
        <w:rPr>
          <w:rFonts w:ascii="Arial" w:hAnsi="Arial" w:cs="Arial"/>
        </w:rPr>
        <w:t xml:space="preserve">Common Awards reimbursement payments are received from </w:t>
      </w:r>
      <w:r w:rsidR="00EE0EAB">
        <w:rPr>
          <w:rFonts w:ascii="Arial" w:hAnsi="Arial" w:cs="Arial"/>
        </w:rPr>
        <w:t xml:space="preserve">the National </w:t>
      </w:r>
      <w:r w:rsidR="00FE1D00" w:rsidRPr="00C20F50">
        <w:rPr>
          <w:rFonts w:ascii="Arial" w:hAnsi="Arial" w:cs="Arial"/>
        </w:rPr>
        <w:t xml:space="preserve">Ministry </w:t>
      </w:r>
      <w:r w:rsidR="00EE0EAB">
        <w:rPr>
          <w:rFonts w:ascii="Arial" w:hAnsi="Arial" w:cs="Arial"/>
        </w:rPr>
        <w:t>Team</w:t>
      </w:r>
      <w:r w:rsidR="009C2CE7">
        <w:rPr>
          <w:rFonts w:ascii="Arial" w:hAnsi="Arial" w:cs="Arial"/>
        </w:rPr>
        <w:t xml:space="preserve"> </w:t>
      </w:r>
      <w:r w:rsidR="005B57A0">
        <w:rPr>
          <w:rFonts w:ascii="Arial" w:hAnsi="Arial" w:cs="Arial"/>
        </w:rPr>
        <w:t>(less</w:t>
      </w:r>
      <w:r w:rsidR="009C2CE7">
        <w:rPr>
          <w:rFonts w:ascii="Arial" w:hAnsi="Arial" w:cs="Arial"/>
        </w:rPr>
        <w:t xml:space="preserve"> </w:t>
      </w:r>
      <w:r w:rsidR="00EE0EAB">
        <w:rPr>
          <w:rFonts w:ascii="Arial" w:hAnsi="Arial" w:cs="Arial"/>
        </w:rPr>
        <w:t>a</w:t>
      </w:r>
      <w:r w:rsidR="009C2CE7">
        <w:rPr>
          <w:rFonts w:ascii="Arial" w:hAnsi="Arial" w:cs="Arial"/>
        </w:rPr>
        <w:t xml:space="preserve"> </w:t>
      </w:r>
      <w:r w:rsidR="008979CF">
        <w:rPr>
          <w:rFonts w:ascii="Arial" w:hAnsi="Arial" w:cs="Arial"/>
        </w:rPr>
        <w:t xml:space="preserve">balancing charge </w:t>
      </w:r>
      <w:r w:rsidR="009C2CE7">
        <w:rPr>
          <w:rFonts w:ascii="Arial" w:hAnsi="Arial" w:cs="Arial"/>
        </w:rPr>
        <w:t>for independent students</w:t>
      </w:r>
      <w:r w:rsidR="005B57A0">
        <w:rPr>
          <w:rFonts w:ascii="Arial" w:hAnsi="Arial" w:cs="Arial"/>
        </w:rPr>
        <w:t>)</w:t>
      </w:r>
      <w:r w:rsidR="00FE1D00" w:rsidRPr="00C20F50">
        <w:rPr>
          <w:rFonts w:ascii="Arial" w:hAnsi="Arial" w:cs="Arial"/>
        </w:rPr>
        <w:t>.</w:t>
      </w:r>
    </w:p>
    <w:p w:rsidR="008E7918" w:rsidRPr="00C20F50" w:rsidRDefault="009D117E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>Programmes:</w:t>
      </w:r>
      <w:r w:rsidRPr="00C20F50">
        <w:rPr>
          <w:rFonts w:ascii="Arial" w:hAnsi="Arial" w:cs="Arial"/>
        </w:rPr>
        <w:tab/>
      </w:r>
      <w:r w:rsidR="008E7918" w:rsidRPr="00C20F50">
        <w:rPr>
          <w:rFonts w:ascii="Arial" w:hAnsi="Arial" w:cs="Arial"/>
        </w:rPr>
        <w:t>YTEP offers programmes leading to all ten awards available under the Common Awards scheme, which currently includes 278 modules</w:t>
      </w:r>
      <w:r w:rsidR="00617DE5">
        <w:rPr>
          <w:rFonts w:ascii="Arial" w:hAnsi="Arial" w:cs="Arial"/>
        </w:rPr>
        <w:t xml:space="preserve"> –</w:t>
      </w:r>
      <w:r w:rsidR="008E7918" w:rsidRPr="00C20F50">
        <w:rPr>
          <w:rFonts w:ascii="Arial" w:hAnsi="Arial" w:cs="Arial"/>
        </w:rPr>
        <w:t xml:space="preserve"> 219 at Levels 4-6 and 59 at Level 7.  Of these</w:t>
      </w:r>
      <w:r w:rsidR="00617DE5">
        <w:rPr>
          <w:rFonts w:ascii="Arial" w:hAnsi="Arial" w:cs="Arial"/>
        </w:rPr>
        <w:t>,</w:t>
      </w:r>
      <w:r w:rsidR="008E7918" w:rsidRPr="00C20F50">
        <w:rPr>
          <w:rFonts w:ascii="Arial" w:hAnsi="Arial" w:cs="Arial"/>
        </w:rPr>
        <w:t xml:space="preserve"> YTEP delivers 9</w:t>
      </w:r>
      <w:r w:rsidR="00EE0EAB">
        <w:rPr>
          <w:rFonts w:ascii="Arial" w:hAnsi="Arial" w:cs="Arial"/>
        </w:rPr>
        <w:t>2 modules at Levels 4-6 and 19</w:t>
      </w:r>
      <w:r w:rsidR="008E7918" w:rsidRPr="00C20F50">
        <w:rPr>
          <w:rFonts w:ascii="Arial" w:hAnsi="Arial" w:cs="Arial"/>
        </w:rPr>
        <w:t xml:space="preserve"> at Level 7.</w:t>
      </w:r>
    </w:p>
    <w:p w:rsidR="009D117E" w:rsidRPr="00C20F50" w:rsidRDefault="008E7918" w:rsidP="008F219A">
      <w:pPr>
        <w:tabs>
          <w:tab w:val="left" w:pos="1560"/>
        </w:tabs>
        <w:autoSpaceDE w:val="0"/>
        <w:autoSpaceDN w:val="0"/>
        <w:adjustRightInd w:val="0"/>
        <w:spacing w:before="240" w:after="12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</w:r>
      <w:r w:rsidR="00E76E7B" w:rsidRPr="00C20F50">
        <w:rPr>
          <w:rFonts w:ascii="Arial" w:hAnsi="Arial" w:cs="Arial"/>
        </w:rPr>
        <w:t>Taught programmes with the following target awards are offered by each Centre</w:t>
      </w:r>
      <w:r w:rsidR="00162CE9" w:rsidRPr="00C20F50">
        <w:rPr>
          <w:rFonts w:ascii="Arial" w:hAnsi="Arial" w:cs="Arial"/>
        </w:rPr>
        <w:t xml:space="preserve"> within YTEP</w:t>
      </w:r>
      <w:r w:rsidR="00E76E7B" w:rsidRPr="00C20F50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5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65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</w:tblGrid>
      <w:tr w:rsidR="00E76E7B" w:rsidRPr="00C20F50" w:rsidTr="00841235"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t>Centre</w:t>
            </w:r>
          </w:p>
        </w:tc>
        <w:tc>
          <w:tcPr>
            <w:tcW w:w="66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C1E6F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F</w:t>
            </w:r>
            <w:r w:rsidR="0009536C" w:rsidRPr="00C20F50">
              <w:rPr>
                <w:rFonts w:ascii="Arial" w:hAnsi="Arial" w:cs="Arial"/>
                <w:sz w:val="20"/>
              </w:rPr>
              <w:t>ndn</w:t>
            </w:r>
            <w:r w:rsidR="00B30AA6" w:rsidRPr="00C20F50">
              <w:rPr>
                <w:rFonts w:ascii="Arial" w:hAnsi="Arial" w:cs="Arial"/>
                <w:sz w:val="20"/>
              </w:rPr>
              <w:br/>
            </w:r>
            <w:r w:rsidR="002C270A" w:rsidRPr="00C20F50">
              <w:rPr>
                <w:rFonts w:ascii="Arial" w:hAnsi="Arial" w:cs="Arial"/>
                <w:sz w:val="20"/>
              </w:rPr>
              <w:t>A</w:t>
            </w:r>
            <w:r w:rsidR="0009536C" w:rsidRPr="00C20F50">
              <w:rPr>
                <w:rFonts w:ascii="Arial" w:hAnsi="Arial" w:cs="Arial"/>
                <w:sz w:val="20"/>
              </w:rPr>
              <w:t>wd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Cert</w:t>
            </w:r>
            <w:r w:rsidR="00841235">
              <w:rPr>
                <w:rFonts w:ascii="Arial" w:hAnsi="Arial" w:cs="Arial"/>
                <w:sz w:val="20"/>
              </w:rPr>
              <w:br/>
            </w:r>
            <w:r w:rsidRPr="00C20F50">
              <w:rPr>
                <w:rFonts w:ascii="Arial" w:hAnsi="Arial" w:cs="Arial"/>
                <w:sz w:val="20"/>
              </w:rPr>
              <w:t>HE</w:t>
            </w:r>
            <w:r w:rsidR="00CC1E6F" w:rsidRPr="00C20F50">
              <w:rPr>
                <w:rFonts w:ascii="Arial" w:hAnsi="Arial" w:cs="Arial"/>
                <w:sz w:val="20"/>
              </w:rPr>
              <w:br/>
              <w:t>(120)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Cert</w:t>
            </w:r>
            <w:r w:rsidR="00841235">
              <w:rPr>
                <w:rFonts w:ascii="Arial" w:hAnsi="Arial" w:cs="Arial"/>
                <w:sz w:val="20"/>
              </w:rPr>
              <w:br/>
            </w:r>
            <w:r w:rsidRPr="00C20F50">
              <w:rPr>
                <w:rFonts w:ascii="Arial" w:hAnsi="Arial" w:cs="Arial"/>
                <w:sz w:val="20"/>
              </w:rPr>
              <w:t>HE</w:t>
            </w:r>
            <w:r w:rsidR="00CC1E6F" w:rsidRPr="00C20F50">
              <w:rPr>
                <w:rFonts w:ascii="Arial" w:hAnsi="Arial" w:cs="Arial"/>
                <w:sz w:val="20"/>
              </w:rPr>
              <w:br/>
              <w:t>(</w:t>
            </w:r>
            <w:r w:rsidRPr="00C20F50">
              <w:rPr>
                <w:rFonts w:ascii="Arial" w:hAnsi="Arial" w:cs="Arial"/>
                <w:sz w:val="20"/>
              </w:rPr>
              <w:t>180</w:t>
            </w:r>
            <w:r w:rsidR="00CC1E6F" w:rsidRPr="00C20F5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Dip</w:t>
            </w:r>
            <w:r w:rsidR="00CC1E6F" w:rsidRPr="00C20F50">
              <w:rPr>
                <w:rFonts w:ascii="Arial" w:hAnsi="Arial" w:cs="Arial"/>
                <w:sz w:val="20"/>
              </w:rPr>
              <w:br/>
            </w:r>
            <w:r w:rsidRPr="00C20F50">
              <w:rPr>
                <w:rFonts w:ascii="Arial" w:hAnsi="Arial" w:cs="Arial"/>
                <w:sz w:val="20"/>
              </w:rPr>
              <w:t>HE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BA</w:t>
            </w:r>
            <w:r w:rsidR="00841235">
              <w:rPr>
                <w:rFonts w:ascii="Arial" w:hAnsi="Arial" w:cs="Arial"/>
                <w:sz w:val="20"/>
              </w:rPr>
              <w:t xml:space="preserve"> (Hons)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Grad Cert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Grad Dip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PG Cert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PG Dip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bottom"/>
          </w:tcPr>
          <w:p w:rsidR="00E76E7B" w:rsidRPr="00C20F50" w:rsidRDefault="00E76E7B" w:rsidP="0009536C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20F50">
              <w:rPr>
                <w:rFonts w:ascii="Arial" w:hAnsi="Arial" w:cs="Arial"/>
                <w:sz w:val="20"/>
              </w:rPr>
              <w:t>MA</w:t>
            </w:r>
          </w:p>
        </w:tc>
      </w:tr>
      <w:tr w:rsidR="00E76E7B" w:rsidRPr="00C20F50" w:rsidTr="00841235">
        <w:tc>
          <w:tcPr>
            <w:tcW w:w="1073" w:type="dxa"/>
            <w:tcBorders>
              <w:top w:val="single" w:sz="12" w:space="0" w:color="auto"/>
              <w:righ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t>LSoM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76E7B" w:rsidRPr="00C20F50" w:rsidTr="00841235">
        <w:tc>
          <w:tcPr>
            <w:tcW w:w="1073" w:type="dxa"/>
            <w:tcBorders>
              <w:righ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t>SSoM</w:t>
            </w:r>
          </w:p>
        </w:tc>
        <w:tc>
          <w:tcPr>
            <w:tcW w:w="665" w:type="dxa"/>
            <w:tcBorders>
              <w:lef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76E7B" w:rsidRPr="00C20F50" w:rsidTr="00841235">
        <w:tc>
          <w:tcPr>
            <w:tcW w:w="1073" w:type="dxa"/>
            <w:tcBorders>
              <w:righ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t>YSoM</w:t>
            </w:r>
          </w:p>
        </w:tc>
        <w:tc>
          <w:tcPr>
            <w:tcW w:w="665" w:type="dxa"/>
            <w:tcBorders>
              <w:lef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B77271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6" w:type="dxa"/>
          </w:tcPr>
          <w:p w:rsidR="00E76E7B" w:rsidRPr="00C20F50" w:rsidRDefault="00B77271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76E7B" w:rsidRPr="00C20F50" w:rsidTr="00841235">
        <w:tc>
          <w:tcPr>
            <w:tcW w:w="1073" w:type="dxa"/>
            <w:tcBorders>
              <w:righ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t>St Hild</w:t>
            </w:r>
          </w:p>
        </w:tc>
        <w:tc>
          <w:tcPr>
            <w:tcW w:w="665" w:type="dxa"/>
            <w:tcBorders>
              <w:lef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</w:tr>
      <w:tr w:rsidR="00E76E7B" w:rsidRPr="00C20F50" w:rsidTr="00841235">
        <w:tc>
          <w:tcPr>
            <w:tcW w:w="1073" w:type="dxa"/>
            <w:tcBorders>
              <w:righ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t>C</w:t>
            </w:r>
            <w:r w:rsidR="00AD23FD" w:rsidRPr="00C20F50">
              <w:rPr>
                <w:rFonts w:ascii="Arial" w:hAnsi="Arial" w:cs="Arial"/>
              </w:rPr>
              <w:t>h</w:t>
            </w:r>
            <w:r w:rsidRPr="00C20F50">
              <w:rPr>
                <w:rFonts w:ascii="Arial" w:hAnsi="Arial" w:cs="Arial"/>
              </w:rPr>
              <w:t xml:space="preserve"> Army</w:t>
            </w:r>
          </w:p>
        </w:tc>
        <w:tc>
          <w:tcPr>
            <w:tcW w:w="665" w:type="dxa"/>
            <w:tcBorders>
              <w:left w:val="single" w:sz="12" w:space="0" w:color="auto"/>
            </w:tcBorders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76E7B" w:rsidRPr="00C20F50" w:rsidRDefault="00E76E7B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B703D" w:rsidRPr="00C20F50" w:rsidTr="00841235">
        <w:tc>
          <w:tcPr>
            <w:tcW w:w="1073" w:type="dxa"/>
            <w:tcBorders>
              <w:right w:val="single" w:sz="12" w:space="0" w:color="auto"/>
            </w:tcBorders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</w:t>
            </w:r>
          </w:p>
        </w:tc>
        <w:tc>
          <w:tcPr>
            <w:tcW w:w="665" w:type="dxa"/>
            <w:tcBorders>
              <w:left w:val="single" w:sz="12" w:space="0" w:color="auto"/>
            </w:tcBorders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5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66" w:type="dxa"/>
          </w:tcPr>
          <w:p w:rsidR="008B703D" w:rsidRPr="00C20F50" w:rsidRDefault="008B703D" w:rsidP="00E76E7B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20F50">
              <w:rPr>
                <w:rFonts w:ascii="Arial" w:hAnsi="Arial" w:cs="Arial"/>
              </w:rPr>
              <w:sym w:font="Wingdings" w:char="F0FC"/>
            </w:r>
          </w:p>
        </w:tc>
      </w:tr>
    </w:tbl>
    <w:p w:rsidR="009D117E" w:rsidRPr="00C20F50" w:rsidRDefault="00E76E7B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 xml:space="preserve">All awards are titled </w:t>
      </w:r>
      <w:r w:rsidRPr="00C20F50">
        <w:rPr>
          <w:rFonts w:ascii="Arial" w:hAnsi="Arial" w:cs="Arial"/>
          <w:i/>
        </w:rPr>
        <w:t>Theology, Ministry and Mission</w:t>
      </w:r>
      <w:r w:rsidRPr="00C20F50">
        <w:rPr>
          <w:rFonts w:ascii="Arial" w:hAnsi="Arial" w:cs="Arial"/>
        </w:rPr>
        <w:t xml:space="preserve">, except the 180-credit Cert HE, which is in </w:t>
      </w:r>
      <w:r w:rsidRPr="00C20F50">
        <w:rPr>
          <w:rFonts w:ascii="Arial" w:hAnsi="Arial" w:cs="Arial"/>
          <w:i/>
        </w:rPr>
        <w:t>Christian Ministry and Mission</w:t>
      </w:r>
      <w:r w:rsidRPr="00C20F50">
        <w:rPr>
          <w:rFonts w:ascii="Arial" w:hAnsi="Arial" w:cs="Arial"/>
        </w:rPr>
        <w:t>.</w:t>
      </w:r>
    </w:p>
    <w:p w:rsidR="00B77271" w:rsidRPr="00C20F50" w:rsidRDefault="00B77271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tab/>
        <w:t xml:space="preserve">Common Awards undergraduate </w:t>
      </w:r>
      <w:r w:rsidR="004D57DA" w:rsidRPr="00C20F50">
        <w:rPr>
          <w:rFonts w:ascii="Arial" w:hAnsi="Arial" w:cs="Arial"/>
        </w:rPr>
        <w:t xml:space="preserve">programme </w:t>
      </w:r>
      <w:r w:rsidRPr="00C20F50">
        <w:rPr>
          <w:rFonts w:ascii="Arial" w:hAnsi="Arial" w:cs="Arial"/>
        </w:rPr>
        <w:t xml:space="preserve">delivery was piloted </w:t>
      </w:r>
      <w:r w:rsidR="004D57DA" w:rsidRPr="00C20F50">
        <w:rPr>
          <w:rFonts w:ascii="Arial" w:hAnsi="Arial" w:cs="Arial"/>
        </w:rPr>
        <w:t>by S</w:t>
      </w:r>
      <w:r w:rsidR="008B703D">
        <w:rPr>
          <w:rFonts w:ascii="Arial" w:hAnsi="Arial" w:cs="Arial"/>
        </w:rPr>
        <w:t xml:space="preserve">t </w:t>
      </w:r>
      <w:r w:rsidR="004D57DA" w:rsidRPr="00C20F50">
        <w:rPr>
          <w:rFonts w:ascii="Arial" w:hAnsi="Arial" w:cs="Arial"/>
        </w:rPr>
        <w:t>B</w:t>
      </w:r>
      <w:r w:rsidR="008B703D">
        <w:rPr>
          <w:rFonts w:ascii="Arial" w:hAnsi="Arial" w:cs="Arial"/>
        </w:rPr>
        <w:t xml:space="preserve">arnabas </w:t>
      </w:r>
      <w:r w:rsidR="004D57DA" w:rsidRPr="00C20F50">
        <w:rPr>
          <w:rFonts w:ascii="Arial" w:hAnsi="Arial" w:cs="Arial"/>
        </w:rPr>
        <w:t>T</w:t>
      </w:r>
      <w:r w:rsidR="008B703D">
        <w:rPr>
          <w:rFonts w:ascii="Arial" w:hAnsi="Arial" w:cs="Arial"/>
        </w:rPr>
        <w:t xml:space="preserve">heological </w:t>
      </w:r>
      <w:r w:rsidR="004D57DA" w:rsidRPr="00C20F50">
        <w:rPr>
          <w:rFonts w:ascii="Arial" w:hAnsi="Arial" w:cs="Arial"/>
        </w:rPr>
        <w:t>C</w:t>
      </w:r>
      <w:r w:rsidR="008B703D">
        <w:rPr>
          <w:rFonts w:ascii="Arial" w:hAnsi="Arial" w:cs="Arial"/>
        </w:rPr>
        <w:t>entre (now part of St Hild College)</w:t>
      </w:r>
      <w:r w:rsidR="004D57DA" w:rsidRPr="00C20F50">
        <w:rPr>
          <w:rFonts w:ascii="Arial" w:hAnsi="Arial" w:cs="Arial"/>
        </w:rPr>
        <w:t xml:space="preserve"> in AY 2014/15, with the remaining Centres </w:t>
      </w:r>
      <w:r w:rsidR="00617DE5">
        <w:rPr>
          <w:rFonts w:ascii="Arial" w:hAnsi="Arial" w:cs="Arial"/>
        </w:rPr>
        <w:t xml:space="preserve">(apart from CoR) </w:t>
      </w:r>
      <w:r w:rsidR="004D57DA" w:rsidRPr="00C20F50">
        <w:rPr>
          <w:rFonts w:ascii="Arial" w:hAnsi="Arial" w:cs="Arial"/>
        </w:rPr>
        <w:t>transferring their students over from programmes validated by York St John University in 2015.  The graduate and postgraduate programmes were introduced in 2016 and the Foundation Award in 2017 (</w:t>
      </w:r>
      <w:r w:rsidR="008B703D">
        <w:rPr>
          <w:rFonts w:ascii="Arial" w:hAnsi="Arial" w:cs="Arial"/>
        </w:rPr>
        <w:t>used mainly</w:t>
      </w:r>
      <w:r w:rsidR="004D57DA" w:rsidRPr="00C20F50">
        <w:rPr>
          <w:rFonts w:ascii="Arial" w:hAnsi="Arial" w:cs="Arial"/>
        </w:rPr>
        <w:t xml:space="preserve"> as a fall-back award).</w:t>
      </w:r>
    </w:p>
    <w:p w:rsidR="009D117E" w:rsidRPr="00C20F50" w:rsidRDefault="009D117E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Students:</w:t>
      </w:r>
      <w:r w:rsidRPr="00C20F50">
        <w:rPr>
          <w:rFonts w:ascii="Arial" w:hAnsi="Arial" w:cs="Arial"/>
        </w:rPr>
        <w:tab/>
      </w:r>
      <w:r w:rsidR="00447A99" w:rsidRPr="00C20F50">
        <w:rPr>
          <w:rFonts w:ascii="Arial" w:hAnsi="Arial" w:cs="Arial"/>
        </w:rPr>
        <w:t xml:space="preserve">YTEP </w:t>
      </w:r>
      <w:r w:rsidR="00617DE5">
        <w:rPr>
          <w:rFonts w:ascii="Arial" w:hAnsi="Arial" w:cs="Arial"/>
        </w:rPr>
        <w:t xml:space="preserve">expects to have </w:t>
      </w:r>
      <w:r w:rsidR="00217C99">
        <w:rPr>
          <w:rFonts w:ascii="Arial" w:hAnsi="Arial" w:cs="Arial"/>
        </w:rPr>
        <w:t>2</w:t>
      </w:r>
      <w:r w:rsidR="00617DE5">
        <w:rPr>
          <w:rFonts w:ascii="Arial" w:hAnsi="Arial" w:cs="Arial"/>
        </w:rPr>
        <w:t>75</w:t>
      </w:r>
      <w:r w:rsidR="0044219A" w:rsidRPr="00DB4E71">
        <w:rPr>
          <w:rFonts w:ascii="Arial" w:hAnsi="Arial" w:cs="Arial"/>
        </w:rPr>
        <w:t xml:space="preserve"> students registered for Common Awards </w:t>
      </w:r>
      <w:r w:rsidR="00617DE5">
        <w:rPr>
          <w:rFonts w:ascii="Arial" w:hAnsi="Arial" w:cs="Arial"/>
        </w:rPr>
        <w:t>by the end of</w:t>
      </w:r>
      <w:r w:rsidR="0044219A" w:rsidRPr="00DB4E71">
        <w:rPr>
          <w:rFonts w:ascii="Arial" w:hAnsi="Arial" w:cs="Arial"/>
        </w:rPr>
        <w:t xml:space="preserve"> AY 20</w:t>
      </w:r>
      <w:r w:rsidR="00617DE5">
        <w:rPr>
          <w:rFonts w:ascii="Arial" w:hAnsi="Arial" w:cs="Arial"/>
        </w:rPr>
        <w:t>20</w:t>
      </w:r>
      <w:r w:rsidR="008B703D">
        <w:rPr>
          <w:rFonts w:ascii="Arial" w:hAnsi="Arial" w:cs="Arial"/>
        </w:rPr>
        <w:t>/2</w:t>
      </w:r>
      <w:r w:rsidR="00617DE5">
        <w:rPr>
          <w:rFonts w:ascii="Arial" w:hAnsi="Arial" w:cs="Arial"/>
        </w:rPr>
        <w:t>1</w:t>
      </w:r>
      <w:r w:rsidR="00DB4E71" w:rsidRPr="00DB4E71">
        <w:rPr>
          <w:rFonts w:ascii="Arial" w:hAnsi="Arial" w:cs="Arial"/>
        </w:rPr>
        <w:t xml:space="preserve">, </w:t>
      </w:r>
      <w:r w:rsidR="00841235" w:rsidRPr="00841235">
        <w:rPr>
          <w:rFonts w:ascii="Arial" w:hAnsi="Arial" w:cs="Arial"/>
        </w:rPr>
        <w:t>148</w:t>
      </w:r>
      <w:r w:rsidR="00EB3FD2" w:rsidRPr="00DB4E71">
        <w:rPr>
          <w:rFonts w:ascii="Arial" w:hAnsi="Arial" w:cs="Arial"/>
        </w:rPr>
        <w:t xml:space="preserve"> of </w:t>
      </w:r>
      <w:proofErr w:type="gramStart"/>
      <w:r w:rsidR="00EB3FD2" w:rsidRPr="00DB4E71">
        <w:rPr>
          <w:rFonts w:ascii="Arial" w:hAnsi="Arial" w:cs="Arial"/>
        </w:rPr>
        <w:t>whom</w:t>
      </w:r>
      <w:proofErr w:type="gramEnd"/>
      <w:r w:rsidR="00EB3FD2" w:rsidRPr="00DB4E71">
        <w:rPr>
          <w:rFonts w:ascii="Arial" w:hAnsi="Arial" w:cs="Arial"/>
        </w:rPr>
        <w:t xml:space="preserve"> </w:t>
      </w:r>
      <w:r w:rsidR="0044219A" w:rsidRPr="00DB4E71">
        <w:rPr>
          <w:rFonts w:ascii="Arial" w:hAnsi="Arial" w:cs="Arial"/>
        </w:rPr>
        <w:t xml:space="preserve">are projected to </w:t>
      </w:r>
      <w:r w:rsidR="00EB3FD2" w:rsidRPr="00DB4E71">
        <w:rPr>
          <w:rFonts w:ascii="Arial" w:hAnsi="Arial" w:cs="Arial"/>
        </w:rPr>
        <w:t xml:space="preserve">achieve awards at the end of the </w:t>
      </w:r>
      <w:r w:rsidR="0044219A" w:rsidRPr="00DB4E71">
        <w:rPr>
          <w:rFonts w:ascii="Arial" w:hAnsi="Arial" w:cs="Arial"/>
        </w:rPr>
        <w:t>academic year.</w:t>
      </w:r>
      <w:r w:rsidR="00794D67" w:rsidRPr="00DB4E71">
        <w:rPr>
          <w:rFonts w:ascii="Arial" w:hAnsi="Arial" w:cs="Arial"/>
        </w:rPr>
        <w:t xml:space="preserve">  </w:t>
      </w:r>
      <w:r w:rsidR="00217C99">
        <w:rPr>
          <w:rFonts w:ascii="Arial" w:hAnsi="Arial" w:cs="Arial"/>
        </w:rPr>
        <w:t>8</w:t>
      </w:r>
      <w:r w:rsidR="00B22AB7">
        <w:rPr>
          <w:rFonts w:ascii="Arial" w:hAnsi="Arial" w:cs="Arial"/>
        </w:rPr>
        <w:t>6</w:t>
      </w:r>
      <w:r w:rsidR="00794D67" w:rsidRPr="00DB4E71">
        <w:rPr>
          <w:rFonts w:ascii="Arial" w:hAnsi="Arial" w:cs="Arial"/>
        </w:rPr>
        <w:t xml:space="preserve">% are part-time and </w:t>
      </w:r>
      <w:r w:rsidR="00B22AB7">
        <w:rPr>
          <w:rFonts w:ascii="Arial" w:hAnsi="Arial" w:cs="Arial"/>
        </w:rPr>
        <w:t>58</w:t>
      </w:r>
      <w:r w:rsidR="00794D67" w:rsidRPr="00BC54EA">
        <w:rPr>
          <w:rFonts w:ascii="Arial" w:hAnsi="Arial" w:cs="Arial"/>
        </w:rPr>
        <w:t xml:space="preserve">% female.  </w:t>
      </w:r>
      <w:r w:rsidR="00987234" w:rsidRPr="00BC54EA">
        <w:rPr>
          <w:rFonts w:ascii="Arial" w:hAnsi="Arial" w:cs="Arial"/>
        </w:rPr>
        <w:t>Students’ ages range from 2</w:t>
      </w:r>
      <w:r w:rsidR="00A83E9A">
        <w:rPr>
          <w:rFonts w:ascii="Arial" w:hAnsi="Arial" w:cs="Arial"/>
        </w:rPr>
        <w:t>1</w:t>
      </w:r>
      <w:r w:rsidR="00987234" w:rsidRPr="00BC54EA">
        <w:rPr>
          <w:rFonts w:ascii="Arial" w:hAnsi="Arial" w:cs="Arial"/>
        </w:rPr>
        <w:t xml:space="preserve"> to 7</w:t>
      </w:r>
      <w:r w:rsidR="00DB4E71" w:rsidRPr="00BC54EA">
        <w:rPr>
          <w:rFonts w:ascii="Arial" w:hAnsi="Arial" w:cs="Arial"/>
        </w:rPr>
        <w:t>4</w:t>
      </w:r>
      <w:r w:rsidR="00987234" w:rsidRPr="00BC54EA">
        <w:rPr>
          <w:rFonts w:ascii="Arial" w:hAnsi="Arial" w:cs="Arial"/>
        </w:rPr>
        <w:t xml:space="preserve">, 50 being the </w:t>
      </w:r>
      <w:r w:rsidR="00563330" w:rsidRPr="00BC54EA">
        <w:rPr>
          <w:rFonts w:ascii="Arial" w:hAnsi="Arial" w:cs="Arial"/>
        </w:rPr>
        <w:t xml:space="preserve">mean </w:t>
      </w:r>
      <w:r w:rsidR="00987234" w:rsidRPr="00BC54EA">
        <w:rPr>
          <w:rFonts w:ascii="Arial" w:hAnsi="Arial" w:cs="Arial"/>
        </w:rPr>
        <w:t>average.</w:t>
      </w:r>
      <w:r w:rsidR="008E26A4" w:rsidRPr="00BC54EA">
        <w:rPr>
          <w:rFonts w:ascii="Arial" w:hAnsi="Arial" w:cs="Arial"/>
        </w:rPr>
        <w:t xml:space="preserve">  </w:t>
      </w:r>
      <w:r w:rsidR="006A08E1">
        <w:rPr>
          <w:rFonts w:ascii="Arial" w:hAnsi="Arial" w:cs="Arial"/>
        </w:rPr>
        <w:t>31</w:t>
      </w:r>
      <w:r w:rsidR="00794D67" w:rsidRPr="00BC54EA">
        <w:rPr>
          <w:rFonts w:ascii="Arial" w:hAnsi="Arial" w:cs="Arial"/>
        </w:rPr>
        <w:t xml:space="preserve">% are ordinands </w:t>
      </w:r>
      <w:r w:rsidR="006A08E1">
        <w:rPr>
          <w:rFonts w:ascii="Arial" w:hAnsi="Arial" w:cs="Arial"/>
        </w:rPr>
        <w:t xml:space="preserve">(including 16 at CoR) </w:t>
      </w:r>
      <w:r w:rsidR="00794D67" w:rsidRPr="00BC54EA">
        <w:rPr>
          <w:rFonts w:ascii="Arial" w:hAnsi="Arial" w:cs="Arial"/>
        </w:rPr>
        <w:t xml:space="preserve">and </w:t>
      </w:r>
      <w:r w:rsidR="006A08E1">
        <w:rPr>
          <w:rFonts w:ascii="Arial" w:hAnsi="Arial" w:cs="Arial"/>
        </w:rPr>
        <w:t>20</w:t>
      </w:r>
      <w:r w:rsidR="00794D67" w:rsidRPr="00BC54EA">
        <w:rPr>
          <w:rFonts w:ascii="Arial" w:hAnsi="Arial" w:cs="Arial"/>
        </w:rPr>
        <w:t xml:space="preserve">% are ‘independent’.  </w:t>
      </w:r>
      <w:r w:rsidR="006A08E1">
        <w:rPr>
          <w:rFonts w:ascii="Arial" w:hAnsi="Arial" w:cs="Arial"/>
        </w:rPr>
        <w:t>39</w:t>
      </w:r>
      <w:r w:rsidR="00E23D73" w:rsidRPr="00BC54EA">
        <w:rPr>
          <w:rFonts w:ascii="Arial" w:hAnsi="Arial" w:cs="Arial"/>
        </w:rPr>
        <w:t>% are training for licensed lay ministry</w:t>
      </w:r>
      <w:r w:rsidR="006A08E1">
        <w:rPr>
          <w:rFonts w:ascii="Arial" w:hAnsi="Arial" w:cs="Arial"/>
        </w:rPr>
        <w:t xml:space="preserve"> and</w:t>
      </w:r>
      <w:r w:rsidR="00E23D73">
        <w:rPr>
          <w:rFonts w:ascii="Arial" w:hAnsi="Arial" w:cs="Arial"/>
        </w:rPr>
        <w:t xml:space="preserve"> </w:t>
      </w:r>
      <w:r w:rsidR="006A08E1">
        <w:rPr>
          <w:rFonts w:ascii="Arial" w:hAnsi="Arial" w:cs="Arial"/>
        </w:rPr>
        <w:t>9</w:t>
      </w:r>
      <w:r w:rsidR="00E23D73">
        <w:rPr>
          <w:rFonts w:ascii="Arial" w:hAnsi="Arial" w:cs="Arial"/>
        </w:rPr>
        <w:t>% are IME2 students</w:t>
      </w:r>
      <w:r w:rsidR="00E23D73" w:rsidRPr="00BC54EA">
        <w:rPr>
          <w:rFonts w:ascii="Arial" w:hAnsi="Arial" w:cs="Arial"/>
        </w:rPr>
        <w:t xml:space="preserve">.  </w:t>
      </w:r>
      <w:r w:rsidR="00E23D73">
        <w:rPr>
          <w:rFonts w:ascii="Arial" w:hAnsi="Arial" w:cs="Arial"/>
        </w:rPr>
        <w:t>2</w:t>
      </w:r>
      <w:r w:rsidR="006A08E1">
        <w:rPr>
          <w:rFonts w:ascii="Arial" w:hAnsi="Arial" w:cs="Arial"/>
        </w:rPr>
        <w:t>4</w:t>
      </w:r>
      <w:r w:rsidR="008E26A4" w:rsidRPr="00BC54EA">
        <w:rPr>
          <w:rFonts w:ascii="Arial" w:hAnsi="Arial" w:cs="Arial"/>
        </w:rPr>
        <w:t xml:space="preserve">% are on Cert HEs and </w:t>
      </w:r>
      <w:r w:rsidR="006A08E1">
        <w:rPr>
          <w:rFonts w:ascii="Arial" w:hAnsi="Arial" w:cs="Arial"/>
        </w:rPr>
        <w:t>23</w:t>
      </w:r>
      <w:r w:rsidR="008E26A4" w:rsidRPr="00BC54EA">
        <w:rPr>
          <w:rFonts w:ascii="Arial" w:hAnsi="Arial" w:cs="Arial"/>
        </w:rPr>
        <w:t xml:space="preserve">% on postgraduate programmes.  </w:t>
      </w:r>
      <w:r w:rsidR="00E23D73">
        <w:rPr>
          <w:rFonts w:ascii="Arial" w:hAnsi="Arial" w:cs="Arial"/>
        </w:rPr>
        <w:t>5</w:t>
      </w:r>
      <w:r w:rsidR="006A08E1">
        <w:rPr>
          <w:rFonts w:ascii="Arial" w:hAnsi="Arial" w:cs="Arial"/>
        </w:rPr>
        <w:t>2</w:t>
      </w:r>
      <w:r w:rsidR="00794D67" w:rsidRPr="00BC54EA">
        <w:rPr>
          <w:rFonts w:ascii="Arial" w:hAnsi="Arial" w:cs="Arial"/>
        </w:rPr>
        <w:t>% are at St Hild College, by far YTEP’s largest Centre</w:t>
      </w:r>
      <w:r w:rsidR="00B77271" w:rsidRPr="00BC54EA">
        <w:rPr>
          <w:rFonts w:ascii="Arial" w:hAnsi="Arial" w:cs="Arial"/>
        </w:rPr>
        <w:t xml:space="preserve"> and</w:t>
      </w:r>
      <w:r w:rsidR="00E23D73">
        <w:rPr>
          <w:rFonts w:ascii="Arial" w:hAnsi="Arial" w:cs="Arial"/>
        </w:rPr>
        <w:t>, until 2020,</w:t>
      </w:r>
      <w:r w:rsidR="00B77271" w:rsidRPr="00BC54EA">
        <w:rPr>
          <w:rFonts w:ascii="Arial" w:hAnsi="Arial" w:cs="Arial"/>
        </w:rPr>
        <w:t xml:space="preserve"> its sole provider of ordination training, principally in full-time contextual form at its Barnabas Teaching Centre and part-time at Mirfield Teaching Centre</w:t>
      </w:r>
      <w:r w:rsidR="001D76A4" w:rsidRPr="00BC54EA">
        <w:rPr>
          <w:rFonts w:ascii="Arial" w:hAnsi="Arial" w:cs="Arial"/>
        </w:rPr>
        <w:t>.</w:t>
      </w:r>
      <w:r w:rsidR="00E23D73">
        <w:rPr>
          <w:rFonts w:ascii="Arial" w:hAnsi="Arial" w:cs="Arial"/>
        </w:rPr>
        <w:t xml:space="preserve"> </w:t>
      </w:r>
      <w:r w:rsidR="009770D9" w:rsidRPr="00BC54EA">
        <w:rPr>
          <w:rFonts w:ascii="Arial" w:hAnsi="Arial" w:cs="Arial"/>
        </w:rPr>
        <w:t xml:space="preserve"> </w:t>
      </w:r>
      <w:r w:rsidR="00BC54EA" w:rsidRPr="00BC54EA">
        <w:rPr>
          <w:rFonts w:ascii="Arial" w:hAnsi="Arial" w:cs="Arial"/>
        </w:rPr>
        <w:t xml:space="preserve">There are </w:t>
      </w:r>
      <w:r w:rsidR="00BC54EA">
        <w:rPr>
          <w:rFonts w:ascii="Arial" w:hAnsi="Arial" w:cs="Arial"/>
        </w:rPr>
        <w:t xml:space="preserve">currently </w:t>
      </w:r>
      <w:r w:rsidR="006A08E1">
        <w:rPr>
          <w:rFonts w:ascii="Arial" w:hAnsi="Arial" w:cs="Arial"/>
        </w:rPr>
        <w:t>3</w:t>
      </w:r>
      <w:r w:rsidR="00BC54EA" w:rsidRPr="00BC54EA">
        <w:rPr>
          <w:rFonts w:ascii="Arial" w:hAnsi="Arial" w:cs="Arial"/>
        </w:rPr>
        <w:t xml:space="preserve"> Baptist Ministers-in-Training.</w:t>
      </w:r>
    </w:p>
    <w:p w:rsidR="009D117E" w:rsidRPr="00C20F50" w:rsidRDefault="00987234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>History:</w:t>
      </w:r>
      <w:r w:rsidRPr="00C20F50">
        <w:rPr>
          <w:rFonts w:ascii="Arial" w:hAnsi="Arial" w:cs="Arial"/>
        </w:rPr>
        <w:tab/>
      </w:r>
      <w:r w:rsidR="00612914" w:rsidRPr="00C20F50">
        <w:rPr>
          <w:rFonts w:ascii="Arial" w:hAnsi="Arial" w:cs="Arial"/>
        </w:rPr>
        <w:t xml:space="preserve">In 2014 </w:t>
      </w:r>
      <w:r w:rsidRPr="00C20F50">
        <w:rPr>
          <w:rFonts w:ascii="Arial" w:hAnsi="Arial" w:cs="Arial"/>
        </w:rPr>
        <w:t>YTEP was established</w:t>
      </w:r>
      <w:r w:rsidR="00612914" w:rsidRPr="00C20F50">
        <w:rPr>
          <w:rFonts w:ascii="Arial" w:hAnsi="Arial" w:cs="Arial"/>
        </w:rPr>
        <w:t xml:space="preserve"> as a TEI to deliver theological education under the Common Awards scheme, which got underway </w:t>
      </w:r>
      <w:r w:rsidR="00B30AA6" w:rsidRPr="00C20F50">
        <w:rPr>
          <w:rFonts w:ascii="Arial" w:hAnsi="Arial" w:cs="Arial"/>
        </w:rPr>
        <w:t xml:space="preserve">fully </w:t>
      </w:r>
      <w:r w:rsidR="00612914" w:rsidRPr="00C20F50">
        <w:rPr>
          <w:rFonts w:ascii="Arial" w:hAnsi="Arial" w:cs="Arial"/>
        </w:rPr>
        <w:t>in 2015</w:t>
      </w:r>
      <w:r w:rsidRPr="00C20F50">
        <w:rPr>
          <w:rFonts w:ascii="Arial" w:hAnsi="Arial" w:cs="Arial"/>
        </w:rPr>
        <w:t>.  It grew out of the Yorkshire Regional Training Partnership</w:t>
      </w:r>
      <w:r w:rsidR="00612914" w:rsidRPr="00C20F50">
        <w:rPr>
          <w:rFonts w:ascii="Arial" w:hAnsi="Arial" w:cs="Arial"/>
        </w:rPr>
        <w:t xml:space="preserve">, which previously provided an ecumenical </w:t>
      </w:r>
      <w:r w:rsidR="00B30AA6" w:rsidRPr="00C20F50">
        <w:rPr>
          <w:rFonts w:ascii="Arial" w:hAnsi="Arial" w:cs="Arial"/>
        </w:rPr>
        <w:t>structure</w:t>
      </w:r>
      <w:r w:rsidR="00612914" w:rsidRPr="00C20F50">
        <w:rPr>
          <w:rFonts w:ascii="Arial" w:hAnsi="Arial" w:cs="Arial"/>
        </w:rPr>
        <w:t xml:space="preserve"> for lay and pre- and </w:t>
      </w:r>
      <w:r w:rsidR="00F56EED">
        <w:rPr>
          <w:rFonts w:ascii="Arial" w:hAnsi="Arial" w:cs="Arial"/>
        </w:rPr>
        <w:t>post-ordination clergy training.</w:t>
      </w:r>
      <w:r w:rsidR="00612914" w:rsidRPr="00C20F50">
        <w:rPr>
          <w:rFonts w:ascii="Arial" w:hAnsi="Arial" w:cs="Arial"/>
        </w:rPr>
        <w:t xml:space="preserve"> </w:t>
      </w:r>
      <w:r w:rsidR="00F56EED">
        <w:rPr>
          <w:rFonts w:ascii="Arial" w:hAnsi="Arial" w:cs="Arial"/>
        </w:rPr>
        <w:t xml:space="preserve"> The YRTP continued</w:t>
      </w:r>
      <w:r w:rsidR="00612914" w:rsidRPr="00C20F50">
        <w:rPr>
          <w:rFonts w:ascii="Arial" w:hAnsi="Arial" w:cs="Arial"/>
        </w:rPr>
        <w:t xml:space="preserve"> in existence with a much reduced level of activity</w:t>
      </w:r>
      <w:r w:rsidR="00F56EED">
        <w:rPr>
          <w:rFonts w:ascii="Arial" w:hAnsi="Arial" w:cs="Arial"/>
        </w:rPr>
        <w:t xml:space="preserve"> until November 2018, when it was dissolved and replaced by a looser association called the Network of Yorkshire Learning Practitioners (NYLP).</w:t>
      </w:r>
    </w:p>
    <w:p w:rsidR="00612914" w:rsidRPr="00C20F50" w:rsidRDefault="00612914" w:rsidP="008F219A">
      <w:pPr>
        <w:tabs>
          <w:tab w:val="left" w:pos="1560"/>
        </w:tabs>
        <w:autoSpaceDE w:val="0"/>
        <w:autoSpaceDN w:val="0"/>
        <w:adjustRightInd w:val="0"/>
        <w:spacing w:before="240" w:after="0" w:line="240" w:lineRule="auto"/>
        <w:ind w:left="1559" w:hanging="1559"/>
        <w:rPr>
          <w:rFonts w:ascii="Arial" w:hAnsi="Arial" w:cs="Arial"/>
        </w:rPr>
      </w:pPr>
      <w:r w:rsidRPr="00C20F50">
        <w:rPr>
          <w:rFonts w:ascii="Arial" w:hAnsi="Arial" w:cs="Arial"/>
        </w:rPr>
        <w:lastRenderedPageBreak/>
        <w:tab/>
        <w:t>Some consolidation has occurred of Centres within YTEP: three diocesan schools of ministry</w:t>
      </w:r>
      <w:r w:rsidR="002B70D1" w:rsidRPr="00C20F50">
        <w:rPr>
          <w:rFonts w:ascii="Arial" w:hAnsi="Arial" w:cs="Arial"/>
        </w:rPr>
        <w:t xml:space="preserve"> (Bradford, Ripon &amp; Leeds and Wakefield) have been combined into the Leeds School of Ministry, albeit </w:t>
      </w:r>
      <w:r w:rsidR="00B30AA6" w:rsidRPr="00C20F50">
        <w:rPr>
          <w:rFonts w:ascii="Arial" w:hAnsi="Arial" w:cs="Arial"/>
        </w:rPr>
        <w:t xml:space="preserve">still </w:t>
      </w:r>
      <w:r w:rsidR="002B70D1" w:rsidRPr="00C20F50">
        <w:rPr>
          <w:rFonts w:ascii="Arial" w:hAnsi="Arial" w:cs="Arial"/>
        </w:rPr>
        <w:t xml:space="preserve">with </w:t>
      </w:r>
      <w:r w:rsidR="009251E6">
        <w:rPr>
          <w:rFonts w:ascii="Arial" w:hAnsi="Arial" w:cs="Arial"/>
        </w:rPr>
        <w:t>two</w:t>
      </w:r>
      <w:r w:rsidR="002B70D1" w:rsidRPr="00C20F50">
        <w:rPr>
          <w:rFonts w:ascii="Arial" w:hAnsi="Arial" w:cs="Arial"/>
        </w:rPr>
        <w:t xml:space="preserve"> </w:t>
      </w:r>
      <w:r w:rsidR="00563330">
        <w:rPr>
          <w:rFonts w:ascii="Arial" w:hAnsi="Arial" w:cs="Arial"/>
        </w:rPr>
        <w:t>hub</w:t>
      </w:r>
      <w:r w:rsidR="002B70D1" w:rsidRPr="00C20F50">
        <w:rPr>
          <w:rFonts w:ascii="Arial" w:hAnsi="Arial" w:cs="Arial"/>
        </w:rPr>
        <w:t>s</w:t>
      </w:r>
      <w:r w:rsidR="009251E6">
        <w:rPr>
          <w:rFonts w:ascii="Arial" w:hAnsi="Arial" w:cs="Arial"/>
        </w:rPr>
        <w:t xml:space="preserve"> (B</w:t>
      </w:r>
      <w:r w:rsidR="006A08E1">
        <w:rPr>
          <w:rFonts w:ascii="Arial" w:hAnsi="Arial" w:cs="Arial"/>
        </w:rPr>
        <w:t>ingley</w:t>
      </w:r>
      <w:r w:rsidR="009251E6">
        <w:rPr>
          <w:rFonts w:ascii="Arial" w:hAnsi="Arial" w:cs="Arial"/>
        </w:rPr>
        <w:t xml:space="preserve"> and Mirfield)</w:t>
      </w:r>
      <w:r w:rsidR="002B70D1" w:rsidRPr="00C20F50">
        <w:rPr>
          <w:rFonts w:ascii="Arial" w:hAnsi="Arial" w:cs="Arial"/>
        </w:rPr>
        <w:t>.  St Hild College was formed in January 2017 by the merger of the Yorkshire Ministry Course (</w:t>
      </w:r>
      <w:r w:rsidR="004D57DA" w:rsidRPr="00C20F50">
        <w:rPr>
          <w:rFonts w:ascii="Arial" w:hAnsi="Arial" w:cs="Arial"/>
        </w:rPr>
        <w:t xml:space="preserve">YMC, </w:t>
      </w:r>
      <w:r w:rsidR="002B70D1" w:rsidRPr="00C20F50">
        <w:rPr>
          <w:rFonts w:ascii="Arial" w:hAnsi="Arial" w:cs="Arial"/>
        </w:rPr>
        <w:t>based at Mirfield) and St Barnabas Theological Centre (</w:t>
      </w:r>
      <w:r w:rsidR="004D57DA" w:rsidRPr="00C20F50">
        <w:rPr>
          <w:rFonts w:ascii="Arial" w:hAnsi="Arial" w:cs="Arial"/>
        </w:rPr>
        <w:t xml:space="preserve">SBTC, </w:t>
      </w:r>
      <w:r w:rsidR="002B70D1" w:rsidRPr="00C20F50">
        <w:rPr>
          <w:rFonts w:ascii="Arial" w:hAnsi="Arial" w:cs="Arial"/>
        </w:rPr>
        <w:t xml:space="preserve">based at St Thomas’ Crookes Church, Sheffield) and has an additional teaching centre in York.  York School of Ministry’s three hubs in Beverley, Middlesbrough and York </w:t>
      </w:r>
      <w:r w:rsidR="001835B7">
        <w:rPr>
          <w:rFonts w:ascii="Arial" w:hAnsi="Arial" w:cs="Arial"/>
        </w:rPr>
        <w:t>operate administratively and academically as a single entity</w:t>
      </w:r>
      <w:r w:rsidR="00D00DCA">
        <w:rPr>
          <w:rFonts w:ascii="Arial" w:hAnsi="Arial" w:cs="Arial"/>
        </w:rPr>
        <w:t>,</w:t>
      </w:r>
      <w:r w:rsidR="001835B7">
        <w:rPr>
          <w:rFonts w:ascii="Arial" w:hAnsi="Arial" w:cs="Arial"/>
        </w:rPr>
        <w:t xml:space="preserve"> with close collaboration in respect of devolved learning and teaching</w:t>
      </w:r>
      <w:r w:rsidR="00D00DCA">
        <w:rPr>
          <w:rFonts w:ascii="Arial" w:hAnsi="Arial" w:cs="Arial"/>
        </w:rPr>
        <w:t>.</w:t>
      </w:r>
    </w:p>
    <w:p w:rsidR="002B70D1" w:rsidRDefault="002B70D1" w:rsidP="0015415B">
      <w:pPr>
        <w:tabs>
          <w:tab w:val="left" w:pos="1560"/>
        </w:tabs>
        <w:autoSpaceDE w:val="0"/>
        <w:autoSpaceDN w:val="0"/>
        <w:adjustRightInd w:val="0"/>
        <w:spacing w:before="160" w:after="0" w:line="240" w:lineRule="auto"/>
        <w:ind w:left="1560" w:hanging="1560"/>
        <w:rPr>
          <w:rFonts w:ascii="Arial" w:hAnsi="Arial" w:cs="Arial"/>
        </w:rPr>
      </w:pPr>
      <w:r w:rsidRPr="00C20F50">
        <w:rPr>
          <w:rFonts w:ascii="Arial" w:hAnsi="Arial" w:cs="Arial"/>
        </w:rPr>
        <w:tab/>
      </w:r>
      <w:r w:rsidR="004D57DA" w:rsidRPr="00C20F50">
        <w:rPr>
          <w:rFonts w:ascii="Arial" w:hAnsi="Arial" w:cs="Arial"/>
        </w:rPr>
        <w:t>Until 2017 IME 2 provision for curates (BA top-ups and postgraduate programmes) was delivered under the auspices of the YRTP but this has been brought fully into Common Awards</w:t>
      </w:r>
      <w:r w:rsidR="00D00DCA">
        <w:rPr>
          <w:rFonts w:ascii="Arial" w:hAnsi="Arial" w:cs="Arial"/>
        </w:rPr>
        <w:t>,</w:t>
      </w:r>
      <w:r w:rsidR="004D57DA" w:rsidRPr="00C20F50">
        <w:rPr>
          <w:rFonts w:ascii="Arial" w:hAnsi="Arial" w:cs="Arial"/>
        </w:rPr>
        <w:t xml:space="preserve"> delivered by St Hild College</w:t>
      </w:r>
      <w:r w:rsidR="00D00DCA">
        <w:rPr>
          <w:rFonts w:ascii="Arial" w:hAnsi="Arial" w:cs="Arial"/>
        </w:rPr>
        <w:t>, with YSoM providing some Level 6 module teaching and pastoral support for curates in York Diocese</w:t>
      </w:r>
      <w:r w:rsidR="00B77271" w:rsidRPr="00C20F50">
        <w:rPr>
          <w:rFonts w:ascii="Arial" w:hAnsi="Arial" w:cs="Arial"/>
        </w:rPr>
        <w:t>.</w:t>
      </w:r>
    </w:p>
    <w:p w:rsidR="00C0448A" w:rsidRDefault="00C0448A" w:rsidP="0015415B">
      <w:pPr>
        <w:tabs>
          <w:tab w:val="left" w:pos="1560"/>
        </w:tabs>
        <w:autoSpaceDE w:val="0"/>
        <w:autoSpaceDN w:val="0"/>
        <w:adjustRightInd w:val="0"/>
        <w:spacing w:before="160" w:after="0" w:line="240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2019 the Diocese of Sheffield decided to remove its licensed lay ministry training from Common Awards.  The last accredited SSoM students </w:t>
      </w:r>
      <w:r w:rsidR="00D07974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complete</w:t>
      </w:r>
      <w:r w:rsidR="00D0797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their Cert HE programmes in December 2020, having been delayed from the summer by the COVID-19 pandemic.</w:t>
      </w:r>
    </w:p>
    <w:p w:rsidR="00C0448A" w:rsidRPr="00C20F50" w:rsidRDefault="00C0448A" w:rsidP="0015415B">
      <w:pPr>
        <w:tabs>
          <w:tab w:val="left" w:pos="1560"/>
        </w:tabs>
        <w:autoSpaceDE w:val="0"/>
        <w:autoSpaceDN w:val="0"/>
        <w:adjustRightInd w:val="0"/>
        <w:spacing w:before="160" w:after="0" w:line="240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  <w:t>In spring 2020 the College of the Resurrectio</w:t>
      </w:r>
      <w:r w:rsidR="00D07974">
        <w:rPr>
          <w:rFonts w:ascii="Arial" w:hAnsi="Arial" w:cs="Arial"/>
        </w:rPr>
        <w:t>n in Mirfield joined YTEP, with</w:t>
      </w:r>
      <w:r>
        <w:rPr>
          <w:rFonts w:ascii="Arial" w:hAnsi="Arial" w:cs="Arial"/>
        </w:rPr>
        <w:t xml:space="preserve"> its new students starting on </w:t>
      </w:r>
      <w:r w:rsidRPr="00C20F50">
        <w:rPr>
          <w:rFonts w:ascii="Arial" w:hAnsi="Arial" w:cs="Arial"/>
        </w:rPr>
        <w:t xml:space="preserve">Common Awards </w:t>
      </w:r>
      <w:r>
        <w:rPr>
          <w:rFonts w:ascii="Arial" w:hAnsi="Arial" w:cs="Arial"/>
        </w:rPr>
        <w:t>programmes in September 2020.</w:t>
      </w:r>
    </w:p>
    <w:p w:rsidR="008E7918" w:rsidRPr="00C20F50" w:rsidRDefault="008E7918">
      <w:pPr>
        <w:rPr>
          <w:rFonts w:ascii="Arial" w:hAnsi="Arial" w:cs="Arial"/>
          <w:u w:val="single"/>
        </w:rPr>
      </w:pPr>
    </w:p>
    <w:p w:rsidR="009D117E" w:rsidRPr="00C20F50" w:rsidRDefault="00987234" w:rsidP="0015415B">
      <w:pPr>
        <w:tabs>
          <w:tab w:val="left" w:pos="1560"/>
        </w:tabs>
        <w:autoSpaceDE w:val="0"/>
        <w:autoSpaceDN w:val="0"/>
        <w:adjustRightInd w:val="0"/>
        <w:spacing w:before="160" w:after="0" w:line="240" w:lineRule="auto"/>
        <w:ind w:left="1560" w:hanging="1560"/>
        <w:rPr>
          <w:rFonts w:ascii="Arial" w:hAnsi="Arial" w:cs="Arial"/>
          <w:u w:val="single"/>
        </w:rPr>
      </w:pPr>
      <w:r w:rsidRPr="00C20F50">
        <w:rPr>
          <w:rFonts w:ascii="Arial" w:hAnsi="Arial" w:cs="Arial"/>
          <w:u w:val="single"/>
        </w:rPr>
        <w:t>Commentary</w:t>
      </w:r>
    </w:p>
    <w:p w:rsidR="003A35A4" w:rsidRPr="00C20F50" w:rsidRDefault="00965FF9" w:rsidP="008F219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C20F50">
        <w:rPr>
          <w:rFonts w:ascii="Arial" w:hAnsi="Arial" w:cs="Arial"/>
        </w:rPr>
        <w:t xml:space="preserve">YTEP is a rich and genuine partnership, with its </w:t>
      </w:r>
      <w:r w:rsidR="00C0448A">
        <w:rPr>
          <w:rFonts w:ascii="Arial" w:hAnsi="Arial" w:cs="Arial"/>
        </w:rPr>
        <w:t>six</w:t>
      </w:r>
      <w:r w:rsidRPr="00C20F50">
        <w:rPr>
          <w:rFonts w:ascii="Arial" w:hAnsi="Arial" w:cs="Arial"/>
        </w:rPr>
        <w:t xml:space="preserve"> constituent organisations each contributing fully not only </w:t>
      </w:r>
      <w:r w:rsidR="0052151D" w:rsidRPr="00C20F50">
        <w:rPr>
          <w:rFonts w:ascii="Arial" w:hAnsi="Arial" w:cs="Arial"/>
        </w:rPr>
        <w:t xml:space="preserve">to </w:t>
      </w:r>
      <w:r w:rsidRPr="00C20F50">
        <w:rPr>
          <w:rFonts w:ascii="Arial" w:hAnsi="Arial" w:cs="Arial"/>
        </w:rPr>
        <w:t>the delivery of training but t</w:t>
      </w:r>
      <w:r w:rsidR="0052151D" w:rsidRPr="00C20F50">
        <w:rPr>
          <w:rFonts w:ascii="Arial" w:hAnsi="Arial" w:cs="Arial"/>
        </w:rPr>
        <w:t>o t</w:t>
      </w:r>
      <w:r w:rsidRPr="00C20F50">
        <w:rPr>
          <w:rFonts w:ascii="Arial" w:hAnsi="Arial" w:cs="Arial"/>
        </w:rPr>
        <w:t xml:space="preserve">he </w:t>
      </w:r>
      <w:r w:rsidR="000E075C" w:rsidRPr="00C20F50">
        <w:rPr>
          <w:rFonts w:ascii="Arial" w:hAnsi="Arial" w:cs="Arial"/>
        </w:rPr>
        <w:t xml:space="preserve">academic leadership, </w:t>
      </w:r>
      <w:r w:rsidRPr="00C20F50">
        <w:rPr>
          <w:rFonts w:ascii="Arial" w:hAnsi="Arial" w:cs="Arial"/>
        </w:rPr>
        <w:t xml:space="preserve">management, governance and financing of the CIO.  </w:t>
      </w:r>
      <w:r w:rsidR="003A35A4" w:rsidRPr="00C20F50">
        <w:rPr>
          <w:rFonts w:ascii="Arial" w:hAnsi="Arial" w:cs="Arial"/>
        </w:rPr>
        <w:t xml:space="preserve">Partner representatives act not only as trustees but as members of YTEP’s Common Awards Management Committee </w:t>
      </w:r>
      <w:r w:rsidR="001D76A4">
        <w:rPr>
          <w:rFonts w:ascii="Arial" w:hAnsi="Arial" w:cs="Arial"/>
        </w:rPr>
        <w:t>(Board of Studies)</w:t>
      </w:r>
      <w:r w:rsidR="003A35A4" w:rsidRPr="00C20F50">
        <w:rPr>
          <w:rFonts w:ascii="Arial" w:hAnsi="Arial" w:cs="Arial"/>
        </w:rPr>
        <w:t>.</w:t>
      </w:r>
      <w:r w:rsidR="00250336" w:rsidRPr="00C20F50">
        <w:rPr>
          <w:rFonts w:ascii="Arial" w:hAnsi="Arial" w:cs="Arial"/>
        </w:rPr>
        <w:t xml:space="preserve">  The diagram</w:t>
      </w:r>
      <w:r w:rsidR="00C20F50">
        <w:rPr>
          <w:rFonts w:ascii="Arial" w:hAnsi="Arial" w:cs="Arial"/>
        </w:rPr>
        <w:t>s</w:t>
      </w:r>
      <w:r w:rsidR="00250336" w:rsidRPr="00C20F50">
        <w:rPr>
          <w:rFonts w:ascii="Arial" w:hAnsi="Arial" w:cs="Arial"/>
        </w:rPr>
        <w:t xml:space="preserve"> on the next </w:t>
      </w:r>
      <w:r w:rsidR="00C20F50">
        <w:rPr>
          <w:rFonts w:ascii="Arial" w:hAnsi="Arial" w:cs="Arial"/>
        </w:rPr>
        <w:t xml:space="preserve">two </w:t>
      </w:r>
      <w:r w:rsidR="00250336" w:rsidRPr="00C20F50">
        <w:rPr>
          <w:rFonts w:ascii="Arial" w:hAnsi="Arial" w:cs="Arial"/>
        </w:rPr>
        <w:t>page</w:t>
      </w:r>
      <w:r w:rsidR="00C20F50">
        <w:rPr>
          <w:rFonts w:ascii="Arial" w:hAnsi="Arial" w:cs="Arial"/>
        </w:rPr>
        <w:t>s</w:t>
      </w:r>
      <w:r w:rsidR="00250336" w:rsidRPr="00C20F50">
        <w:rPr>
          <w:rFonts w:ascii="Arial" w:hAnsi="Arial" w:cs="Arial"/>
        </w:rPr>
        <w:t xml:space="preserve"> </w:t>
      </w:r>
      <w:r w:rsidR="00C20F50">
        <w:rPr>
          <w:rFonts w:ascii="Arial" w:hAnsi="Arial" w:cs="Arial"/>
        </w:rPr>
        <w:t xml:space="preserve">set out YTEP’s structure and </w:t>
      </w:r>
      <w:r w:rsidR="00250336" w:rsidRPr="00C20F50">
        <w:rPr>
          <w:rFonts w:ascii="Arial" w:hAnsi="Arial" w:cs="Arial"/>
        </w:rPr>
        <w:t>map how personn</w:t>
      </w:r>
      <w:r w:rsidR="004F4951" w:rsidRPr="00C20F50">
        <w:rPr>
          <w:rFonts w:ascii="Arial" w:hAnsi="Arial" w:cs="Arial"/>
        </w:rPr>
        <w:t>el across the P</w:t>
      </w:r>
      <w:r w:rsidR="00250336" w:rsidRPr="00C20F50">
        <w:rPr>
          <w:rFonts w:ascii="Arial" w:hAnsi="Arial" w:cs="Arial"/>
        </w:rPr>
        <w:t xml:space="preserve">artnership belong to different YTEP and national Common Awards groups, with Heads of Centre and the Academic </w:t>
      </w:r>
      <w:r w:rsidR="00CB5929" w:rsidRPr="00C20F50">
        <w:rPr>
          <w:rFonts w:ascii="Arial" w:hAnsi="Arial" w:cs="Arial"/>
        </w:rPr>
        <w:t>Co-ordinator the linch</w:t>
      </w:r>
      <w:r w:rsidR="00250336" w:rsidRPr="00C20F50">
        <w:rPr>
          <w:rFonts w:ascii="Arial" w:hAnsi="Arial" w:cs="Arial"/>
        </w:rPr>
        <w:t>pins.</w:t>
      </w:r>
    </w:p>
    <w:p w:rsidR="00987234" w:rsidRPr="00C20F50" w:rsidRDefault="003A35A4" w:rsidP="008F219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C20F50">
        <w:rPr>
          <w:rFonts w:ascii="Arial" w:hAnsi="Arial" w:cs="Arial"/>
        </w:rPr>
        <w:t>YTEP</w:t>
      </w:r>
      <w:r w:rsidR="00965FF9" w:rsidRPr="00C20F50">
        <w:rPr>
          <w:rFonts w:ascii="Arial" w:hAnsi="Arial" w:cs="Arial"/>
        </w:rPr>
        <w:t xml:space="preserve"> benefits from relationships built up over more than a decade in the YRTP</w:t>
      </w:r>
      <w:r w:rsidR="0052151D" w:rsidRPr="00C20F50">
        <w:rPr>
          <w:rFonts w:ascii="Arial" w:hAnsi="Arial" w:cs="Arial"/>
        </w:rPr>
        <w:t xml:space="preserve"> and active engagement by its people in wider church and theological education networks</w:t>
      </w:r>
      <w:r w:rsidR="00965FF9" w:rsidRPr="00C20F50">
        <w:rPr>
          <w:rFonts w:ascii="Arial" w:hAnsi="Arial" w:cs="Arial"/>
        </w:rPr>
        <w:t>.</w:t>
      </w:r>
      <w:r w:rsidRPr="00C20F50">
        <w:rPr>
          <w:rFonts w:ascii="Arial" w:hAnsi="Arial" w:cs="Arial"/>
        </w:rPr>
        <w:t xml:space="preserve">  </w:t>
      </w:r>
      <w:r w:rsidR="00F56EED">
        <w:rPr>
          <w:rFonts w:ascii="Arial" w:hAnsi="Arial" w:cs="Arial"/>
        </w:rPr>
        <w:t>NYLP</w:t>
      </w:r>
      <w:r w:rsidRPr="00C20F50">
        <w:rPr>
          <w:rFonts w:ascii="Arial" w:hAnsi="Arial" w:cs="Arial"/>
        </w:rPr>
        <w:t xml:space="preserve"> </w:t>
      </w:r>
      <w:r w:rsidR="005626E6">
        <w:rPr>
          <w:rFonts w:ascii="Arial" w:hAnsi="Arial" w:cs="Arial"/>
        </w:rPr>
        <w:t xml:space="preserve">is </w:t>
      </w:r>
      <w:r w:rsidRPr="00C20F50">
        <w:rPr>
          <w:rFonts w:ascii="Arial" w:hAnsi="Arial" w:cs="Arial"/>
        </w:rPr>
        <w:t xml:space="preserve">still active </w:t>
      </w:r>
      <w:r w:rsidR="005626E6">
        <w:rPr>
          <w:rFonts w:ascii="Arial" w:hAnsi="Arial" w:cs="Arial"/>
        </w:rPr>
        <w:t>in</w:t>
      </w:r>
      <w:r w:rsidRPr="00C20F50">
        <w:rPr>
          <w:rFonts w:ascii="Arial" w:hAnsi="Arial" w:cs="Arial"/>
        </w:rPr>
        <w:t xml:space="preserve"> the areas of Education for Discipleship </w:t>
      </w:r>
      <w:r w:rsidR="00F56EED">
        <w:rPr>
          <w:rFonts w:ascii="Arial" w:hAnsi="Arial" w:cs="Arial"/>
        </w:rPr>
        <w:t>and</w:t>
      </w:r>
      <w:r w:rsidRPr="00C20F50">
        <w:rPr>
          <w:rFonts w:ascii="Arial" w:hAnsi="Arial" w:cs="Arial"/>
        </w:rPr>
        <w:t xml:space="preserve"> Continuing Ministerial Development, w</w:t>
      </w:r>
      <w:r w:rsidR="005626E6">
        <w:rPr>
          <w:rFonts w:ascii="Arial" w:hAnsi="Arial" w:cs="Arial"/>
        </w:rPr>
        <w:t>it</w:t>
      </w:r>
      <w:r w:rsidRPr="00C20F50">
        <w:rPr>
          <w:rFonts w:ascii="Arial" w:hAnsi="Arial" w:cs="Arial"/>
        </w:rPr>
        <w:t xml:space="preserve">h </w:t>
      </w:r>
      <w:r w:rsidR="005626E6">
        <w:rPr>
          <w:rFonts w:ascii="Arial" w:hAnsi="Arial" w:cs="Arial"/>
        </w:rPr>
        <w:t xml:space="preserve">Anglican, </w:t>
      </w:r>
      <w:r w:rsidRPr="00C20F50">
        <w:rPr>
          <w:rFonts w:ascii="Arial" w:hAnsi="Arial" w:cs="Arial"/>
        </w:rPr>
        <w:t xml:space="preserve">Methodist, URC and </w:t>
      </w:r>
      <w:r w:rsidR="004F4951" w:rsidRPr="00C20F50">
        <w:rPr>
          <w:rFonts w:ascii="Arial" w:hAnsi="Arial" w:cs="Arial"/>
        </w:rPr>
        <w:t xml:space="preserve">Roman </w:t>
      </w:r>
      <w:r w:rsidRPr="00C20F50">
        <w:rPr>
          <w:rFonts w:ascii="Arial" w:hAnsi="Arial" w:cs="Arial"/>
        </w:rPr>
        <w:t>Catholic representatives.</w:t>
      </w:r>
    </w:p>
    <w:p w:rsidR="00965FF9" w:rsidRPr="00C20F50" w:rsidRDefault="00563330" w:rsidP="008F219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long experience of its core academic staff, </w:t>
      </w:r>
      <w:r w:rsidR="00965FF9" w:rsidRPr="00C20F50">
        <w:rPr>
          <w:rFonts w:ascii="Arial" w:hAnsi="Arial" w:cs="Arial"/>
        </w:rPr>
        <w:t>YTEP</w:t>
      </w:r>
      <w:r>
        <w:rPr>
          <w:rFonts w:ascii="Arial" w:hAnsi="Arial" w:cs="Arial"/>
        </w:rPr>
        <w:t xml:space="preserve"> benefits from a</w:t>
      </w:r>
      <w:r w:rsidRPr="00563330">
        <w:rPr>
          <w:rFonts w:ascii="Arial" w:hAnsi="Arial" w:cs="Arial"/>
        </w:rPr>
        <w:t xml:space="preserve"> substantial repository of both subject expertise and sound methods of adult education</w:t>
      </w:r>
      <w:r>
        <w:rPr>
          <w:rFonts w:ascii="Arial" w:hAnsi="Arial" w:cs="Arial"/>
        </w:rPr>
        <w:t>.</w:t>
      </w:r>
      <w:r w:rsidRPr="00563330">
        <w:rPr>
          <w:rFonts w:ascii="Arial" w:hAnsi="Arial" w:cs="Arial"/>
        </w:rPr>
        <w:t xml:space="preserve"> </w:t>
      </w:r>
      <w:r w:rsidR="00965FF9" w:rsidRPr="00C20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F4951" w:rsidRPr="00C20F50">
        <w:rPr>
          <w:rFonts w:ascii="Arial" w:hAnsi="Arial" w:cs="Arial"/>
        </w:rPr>
        <w:t xml:space="preserve">s a whole </w:t>
      </w:r>
      <w:r>
        <w:rPr>
          <w:rFonts w:ascii="Arial" w:hAnsi="Arial" w:cs="Arial"/>
        </w:rPr>
        <w:t>there i</w:t>
      </w:r>
      <w:r w:rsidR="00965FF9" w:rsidRPr="00C20F50">
        <w:rPr>
          <w:rFonts w:ascii="Arial" w:hAnsi="Arial" w:cs="Arial"/>
        </w:rPr>
        <w:t>s</w:t>
      </w:r>
      <w:r w:rsidR="001835B7">
        <w:rPr>
          <w:rFonts w:ascii="Arial" w:hAnsi="Arial" w:cs="Arial"/>
        </w:rPr>
        <w:t xml:space="preserve"> </w:t>
      </w:r>
      <w:r w:rsidR="00965FF9" w:rsidRPr="00C20F50">
        <w:rPr>
          <w:rFonts w:ascii="Arial" w:hAnsi="Arial" w:cs="Arial"/>
        </w:rPr>
        <w:t xml:space="preserve">an emphasis on contextual training, with all students </w:t>
      </w:r>
      <w:r w:rsidR="00D07974">
        <w:rPr>
          <w:rFonts w:ascii="Arial" w:hAnsi="Arial" w:cs="Arial"/>
        </w:rPr>
        <w:t xml:space="preserve">who are not on residential ordination training at CoR </w:t>
      </w:r>
      <w:r w:rsidR="00965FF9" w:rsidRPr="00C20F50">
        <w:rPr>
          <w:rFonts w:ascii="Arial" w:hAnsi="Arial" w:cs="Arial"/>
        </w:rPr>
        <w:t>either studying part-time while continuing in paid employment and undertaking voluntary roles in churches or undertaking full-time co</w:t>
      </w:r>
      <w:r w:rsidR="005626E6">
        <w:rPr>
          <w:rFonts w:ascii="Arial" w:hAnsi="Arial" w:cs="Arial"/>
        </w:rPr>
        <w:t>ntextual ordination courses.  The partnership</w:t>
      </w:r>
      <w:r w:rsidR="00965FF9" w:rsidRPr="00C20F50">
        <w:rPr>
          <w:rFonts w:ascii="Arial" w:hAnsi="Arial" w:cs="Arial"/>
        </w:rPr>
        <w:t xml:space="preserve"> encompasses a wide variety of theological perspectives, with students</w:t>
      </w:r>
      <w:r>
        <w:rPr>
          <w:rFonts w:ascii="Arial" w:hAnsi="Arial" w:cs="Arial"/>
        </w:rPr>
        <w:t xml:space="preserve">, who themselves are very diverse in their </w:t>
      </w:r>
      <w:r w:rsidR="008745B7">
        <w:rPr>
          <w:rFonts w:ascii="Arial" w:hAnsi="Arial" w:cs="Arial"/>
        </w:rPr>
        <w:t xml:space="preserve">personal </w:t>
      </w:r>
      <w:r>
        <w:rPr>
          <w:rFonts w:ascii="Arial" w:hAnsi="Arial" w:cs="Arial"/>
        </w:rPr>
        <w:t>characteristics</w:t>
      </w:r>
      <w:r w:rsidR="008745B7">
        <w:rPr>
          <w:rFonts w:ascii="Arial" w:hAnsi="Arial" w:cs="Arial"/>
        </w:rPr>
        <w:t xml:space="preserve"> and ministry aims</w:t>
      </w:r>
      <w:r>
        <w:rPr>
          <w:rFonts w:ascii="Arial" w:hAnsi="Arial" w:cs="Arial"/>
        </w:rPr>
        <w:t>,</w:t>
      </w:r>
      <w:r w:rsidR="00965FF9" w:rsidRPr="00C20F50">
        <w:rPr>
          <w:rFonts w:ascii="Arial" w:hAnsi="Arial" w:cs="Arial"/>
        </w:rPr>
        <w:t xml:space="preserve"> </w:t>
      </w:r>
      <w:r w:rsidR="000E075C" w:rsidRPr="00C20F50">
        <w:rPr>
          <w:rFonts w:ascii="Arial" w:hAnsi="Arial" w:cs="Arial"/>
        </w:rPr>
        <w:t xml:space="preserve">regularly </w:t>
      </w:r>
      <w:r w:rsidR="00965FF9" w:rsidRPr="00C20F50">
        <w:rPr>
          <w:rFonts w:ascii="Arial" w:hAnsi="Arial" w:cs="Arial"/>
        </w:rPr>
        <w:t xml:space="preserve">expressing appreciation of being exposed to </w:t>
      </w:r>
      <w:r w:rsidR="0052151D" w:rsidRPr="00C20F50">
        <w:rPr>
          <w:rFonts w:ascii="Arial" w:hAnsi="Arial" w:cs="Arial"/>
        </w:rPr>
        <w:t xml:space="preserve">approaches and </w:t>
      </w:r>
      <w:r w:rsidR="00965FF9" w:rsidRPr="00C20F50">
        <w:rPr>
          <w:rFonts w:ascii="Arial" w:hAnsi="Arial" w:cs="Arial"/>
        </w:rPr>
        <w:t>traditions</w:t>
      </w:r>
      <w:r w:rsidR="0052151D" w:rsidRPr="00C20F50">
        <w:rPr>
          <w:rFonts w:ascii="Arial" w:hAnsi="Arial" w:cs="Arial"/>
        </w:rPr>
        <w:t xml:space="preserve"> with which they are unfamiliar.</w:t>
      </w:r>
    </w:p>
    <w:p w:rsidR="0052151D" w:rsidRPr="00C20F50" w:rsidRDefault="0052151D" w:rsidP="0015415B">
      <w:pPr>
        <w:tabs>
          <w:tab w:val="left" w:pos="1560"/>
        </w:tabs>
        <w:autoSpaceDE w:val="0"/>
        <w:autoSpaceDN w:val="0"/>
        <w:adjustRightInd w:val="0"/>
        <w:spacing w:before="160" w:after="0" w:line="240" w:lineRule="auto"/>
        <w:ind w:left="1560" w:hanging="1560"/>
        <w:rPr>
          <w:rFonts w:ascii="Arial" w:hAnsi="Arial" w:cs="Arial"/>
        </w:rPr>
      </w:pPr>
    </w:p>
    <w:p w:rsidR="009D117E" w:rsidRPr="00C20F50" w:rsidRDefault="009D117E" w:rsidP="009D117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59" w:hanging="1559"/>
        <w:rPr>
          <w:rFonts w:ascii="Arial" w:hAnsi="Arial" w:cs="Arial"/>
          <w:sz w:val="18"/>
        </w:rPr>
      </w:pPr>
      <w:r w:rsidRPr="00C20F50">
        <w:rPr>
          <w:rFonts w:ascii="Arial" w:hAnsi="Arial" w:cs="Arial"/>
          <w:sz w:val="18"/>
        </w:rPr>
        <w:t>Martine Somerville</w:t>
      </w:r>
    </w:p>
    <w:p w:rsidR="009D117E" w:rsidRPr="00C20F50" w:rsidRDefault="0061227F" w:rsidP="009D117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59" w:hanging="1559"/>
        <w:rPr>
          <w:rFonts w:ascii="Arial" w:hAnsi="Arial" w:cs="Arial"/>
          <w:sz w:val="18"/>
        </w:rPr>
      </w:pPr>
      <w:r w:rsidRPr="00C20F50">
        <w:rPr>
          <w:rFonts w:ascii="Arial" w:hAnsi="Arial" w:cs="Arial"/>
          <w:sz w:val="18"/>
        </w:rPr>
        <w:t xml:space="preserve">YTEP </w:t>
      </w:r>
      <w:r w:rsidR="009D117E" w:rsidRPr="00C20F50">
        <w:rPr>
          <w:rFonts w:ascii="Arial" w:hAnsi="Arial" w:cs="Arial"/>
          <w:sz w:val="18"/>
        </w:rPr>
        <w:t>Academic Co-ordinator</w:t>
      </w:r>
    </w:p>
    <w:p w:rsidR="009D117E" w:rsidRPr="00C20F50" w:rsidRDefault="00D07974" w:rsidP="004164B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 December</w:t>
      </w:r>
      <w:r w:rsidR="00AD6549">
        <w:rPr>
          <w:rFonts w:ascii="Arial" w:hAnsi="Arial" w:cs="Arial"/>
          <w:sz w:val="18"/>
        </w:rPr>
        <w:t xml:space="preserve"> 2020</w:t>
      </w:r>
    </w:p>
    <w:p w:rsidR="0007049A" w:rsidRPr="00C20F50" w:rsidRDefault="0007049A" w:rsidP="0015415B">
      <w:pPr>
        <w:tabs>
          <w:tab w:val="left" w:pos="1418"/>
          <w:tab w:val="left" w:pos="1560"/>
        </w:tabs>
        <w:spacing w:before="160" w:after="0" w:line="240" w:lineRule="auto"/>
        <w:ind w:left="1560" w:hanging="1560"/>
        <w:rPr>
          <w:rFonts w:ascii="Arial" w:hAnsi="Arial" w:cs="Arial"/>
        </w:rPr>
      </w:pPr>
    </w:p>
    <w:p w:rsidR="00741B98" w:rsidRDefault="00F7679D">
      <w:pPr>
        <w:rPr>
          <w:rFonts w:ascii="Arial" w:hAnsi="Arial" w:cs="Arial"/>
          <w:b/>
        </w:rPr>
      </w:pPr>
      <w:r w:rsidRPr="00C20F50">
        <w:rPr>
          <w:rFonts w:ascii="Arial" w:hAnsi="Arial" w:cs="Arial"/>
          <w:b/>
        </w:rPr>
        <w:t>YTEP Structure</w:t>
      </w:r>
    </w:p>
    <w:p w:rsidR="00BF520F" w:rsidRPr="00C20F50" w:rsidRDefault="00BF520F">
      <w:pPr>
        <w:rPr>
          <w:rFonts w:ascii="Arial" w:hAnsi="Arial" w:cs="Arial"/>
        </w:rPr>
      </w:pPr>
    </w:p>
    <w:tbl>
      <w:tblPr>
        <w:tblW w:w="8426" w:type="dxa"/>
        <w:tblInd w:w="93" w:type="dxa"/>
        <w:tblLook w:val="04A0" w:firstRow="1" w:lastRow="0" w:firstColumn="1" w:lastColumn="0" w:noHBand="0" w:noVBand="1"/>
      </w:tblPr>
      <w:tblGrid>
        <w:gridCol w:w="1317"/>
        <w:gridCol w:w="860"/>
        <w:gridCol w:w="996"/>
        <w:gridCol w:w="988"/>
        <w:gridCol w:w="860"/>
        <w:gridCol w:w="996"/>
        <w:gridCol w:w="291"/>
        <w:gridCol w:w="995"/>
        <w:gridCol w:w="1123"/>
      </w:tblGrid>
      <w:tr w:rsidR="00F7679D" w:rsidRPr="00C20F50" w:rsidTr="00F7679D">
        <w:trPr>
          <w:trHeight w:val="525"/>
        </w:trPr>
        <w:tc>
          <w:tcPr>
            <w:tcW w:w="1317" w:type="dxa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  <w:t>World</w:t>
            </w:r>
          </w:p>
        </w:tc>
        <w:tc>
          <w:tcPr>
            <w:tcW w:w="860" w:type="dxa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</w:pPr>
          </w:p>
        </w:tc>
        <w:tc>
          <w:tcPr>
            <w:tcW w:w="996" w:type="dxa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  <w:t>YTEP</w:t>
            </w:r>
          </w:p>
        </w:tc>
        <w:tc>
          <w:tcPr>
            <w:tcW w:w="988" w:type="dxa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</w:pPr>
          </w:p>
        </w:tc>
        <w:tc>
          <w:tcPr>
            <w:tcW w:w="860" w:type="dxa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  <w:t>Partners</w:t>
            </w:r>
          </w:p>
        </w:tc>
        <w:tc>
          <w:tcPr>
            <w:tcW w:w="291" w:type="dxa"/>
            <w:shd w:val="clear" w:color="auto" w:fill="auto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  <w:t>Centres</w:t>
            </w:r>
          </w:p>
        </w:tc>
        <w:tc>
          <w:tcPr>
            <w:tcW w:w="1123" w:type="dxa"/>
            <w:shd w:val="clear" w:color="auto" w:fill="auto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u w:val="single"/>
                <w:lang w:eastAsia="en-GB"/>
              </w:rPr>
              <w:t>Delivery locations</w:t>
            </w:r>
          </w:p>
        </w:tc>
      </w:tr>
      <w:tr w:rsidR="00F7679D" w:rsidRPr="00C20F50" w:rsidTr="002E0FFC">
        <w:trPr>
          <w:trHeight w:val="227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bottom w:val="single" w:sz="12" w:space="0" w:color="7030A0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2E0FFC" w:rsidRPr="00C20F50" w:rsidTr="00A36DD9">
        <w:trPr>
          <w:trHeight w:val="525"/>
        </w:trPr>
        <w:tc>
          <w:tcPr>
            <w:tcW w:w="1317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7030A0"/>
            </w:tcBorders>
            <w:vAlign w:val="center"/>
          </w:tcPr>
          <w:p w:rsidR="002E0FFC" w:rsidRPr="00C20F50" w:rsidRDefault="008E29A0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0" type="#_x0000_t32" style="position:absolute;left:0;text-align:left;margin-left:.8pt;margin-top:12pt;width:36.9pt;height:0;z-index:251765248;mso-position-horizontal-relative:text;mso-position-vertical-relative:text" o:connectortype="straight" strokecolor="#7030a0" strokeweight="1.5pt"/>
              </w:pict>
            </w:r>
            <w:r w:rsidR="00302E25"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95" type="#_x0000_t32" style="position:absolute;left:0;text-align:left;margin-left:1.1pt;margin-top:12.75pt;width:0;height:162.85pt;z-index:251748864;mso-position-horizontal-relative:text;mso-position-vertical-relative:text" o:connectortype="straight" adj="-140,-168397,-22104" strokecolor="#7030a0" strokeweight="1.5pt"/>
              </w:pict>
            </w:r>
          </w:p>
        </w:tc>
        <w:tc>
          <w:tcPr>
            <w:tcW w:w="9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Trustees</w:t>
            </w:r>
          </w:p>
        </w:tc>
        <w:tc>
          <w:tcPr>
            <w:tcW w:w="988" w:type="dxa"/>
            <w:tcBorders>
              <w:left w:val="single" w:sz="12" w:space="0" w:color="7030A0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97" type="#_x0000_t32" style="position:absolute;left:0;text-align:left;margin-left:-4.25pt;margin-top:4.35pt;width:78.55pt;height:0;flip:x;z-index:251750912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860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96" type="#_x0000_t32" style="position:absolute;left:0;text-align:left;margin-left:23.25pt;margin-top:10.65pt;width:2.75pt;height:499.45pt;flip:x;z-index:251749888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E0FFC" w:rsidRPr="002E0FFC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D0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E0FFC" w:rsidRPr="00C20F50" w:rsidTr="00A36DD9">
        <w:trPr>
          <w:trHeight w:val="269"/>
        </w:trPr>
        <w:tc>
          <w:tcPr>
            <w:tcW w:w="1317" w:type="dxa"/>
            <w:tcBorders>
              <w:bottom w:val="single" w:sz="12" w:space="0" w:color="0000CC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left w:val="nil"/>
            </w:tcBorders>
            <w:vAlign w:val="center"/>
          </w:tcPr>
          <w:p w:rsidR="002E0FFC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2E0FFC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bottom w:val="single" w:sz="12" w:space="0" w:color="33CC33"/>
            </w:tcBorders>
            <w:shd w:val="clear" w:color="auto" w:fill="auto"/>
            <w:vAlign w:val="center"/>
          </w:tcPr>
          <w:p w:rsidR="002E0FFC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</w:pPr>
          </w:p>
        </w:tc>
        <w:tc>
          <w:tcPr>
            <w:tcW w:w="291" w:type="dxa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Leeds SoM</w:t>
            </w:r>
          </w:p>
        </w:tc>
        <w:tc>
          <w:tcPr>
            <w:tcW w:w="112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ingley</w:t>
            </w: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Hub</w:t>
            </w:r>
          </w:p>
        </w:tc>
      </w:tr>
      <w:tr w:rsidR="002E0FFC" w:rsidRPr="00C20F50" w:rsidTr="00302E25">
        <w:trPr>
          <w:trHeight w:val="525"/>
        </w:trPr>
        <w:tc>
          <w:tcPr>
            <w:tcW w:w="1317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Charity Commission</w:t>
            </w:r>
          </w:p>
        </w:tc>
        <w:tc>
          <w:tcPr>
            <w:tcW w:w="860" w:type="dxa"/>
            <w:tcBorders>
              <w:left w:val="single" w:sz="12" w:space="0" w:color="0000CC"/>
            </w:tcBorders>
            <w:vAlign w:val="center"/>
          </w:tcPr>
          <w:p w:rsidR="002E0FFC" w:rsidRPr="00C20F50" w:rsidRDefault="002C070F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2" type="#_x0000_t32" style="position:absolute;left:0;text-align:left;margin-left:9.7pt;margin-top:6.95pt;width:1.3pt;height:418.65pt;flip:x;z-index:251757056;mso-position-horizontal-relative:text;mso-position-vertical-relative:text" o:connectortype="straight" strokecolor="#3c3" strokeweight="1.5pt"/>
              </w:pict>
            </w:r>
            <w:r w:rsidR="00302E25"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1" type="#_x0000_t32" style="position:absolute;left:0;text-align:left;margin-left:10.6pt;margin-top:6.5pt;width:170.25pt;height:.05pt;flip:x;z-index:251756032;mso-position-horizontal-relative:text;mso-position-vertical-relative:text" o:connectortype="straight" strokecolor="#3c3" strokeweight="1.5pt"/>
              </w:pict>
            </w:r>
            <w:r w:rsidR="002E0FFC"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6" type="#_x0000_t32" style="position:absolute;left:0;text-align:left;margin-left:-4.75pt;margin-top:13.6pt;width:6.45pt;height:0;z-index:251761152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tcBorders>
              <w:bottom w:val="single" w:sz="12" w:space="0" w:color="FFFF00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33CC33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5" type="#_x0000_t32" style="position:absolute;left:0;text-align:left;margin-left:24.55pt;margin-top:9.1pt;width:13.4pt;height:0;flip:x;z-index:251760128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3" type="#_x0000_t32" style="position:absolute;left:0;text-align:left;margin-left:44.65pt;margin-top:11.95pt;width:15pt;height:.35pt;flip:y;z-index:251758080;mso-position-horizontal-relative:text;mso-position-vertical-relative:text" o:connectortype="straight" strokecolor="black [3213]" strokeweight="1.5pt"/>
              </w:pict>
            </w: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Leeds DBF</w:t>
            </w:r>
          </w:p>
        </w:tc>
        <w:tc>
          <w:tcPr>
            <w:tcW w:w="291" w:type="dxa"/>
            <w:tcBorders>
              <w:left w:val="single" w:sz="12" w:space="0" w:color="33CC33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E0FFC" w:rsidRPr="00C20F50" w:rsidTr="00302E25">
        <w:trPr>
          <w:trHeight w:val="525"/>
        </w:trPr>
        <w:tc>
          <w:tcPr>
            <w:tcW w:w="1317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right w:val="single" w:sz="12" w:space="0" w:color="FFFF00"/>
            </w:tcBorders>
            <w:vAlign w:val="center"/>
          </w:tcPr>
          <w:p w:rsidR="002E0FFC" w:rsidRPr="00C20F50" w:rsidRDefault="00302E25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9" type="#_x0000_t32" style="position:absolute;left:0;text-align:left;margin-left:19.75pt;margin-top:12.15pt;width:.55pt;height:85.8pt;z-index:251764224;mso-position-horizontal-relative:text;mso-position-vertical-relative:text" o:connectortype="straight" strokecolor="black [3213]" strokeweight="1pt">
                  <v:stroke dashstyle="dash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98" type="#_x0000_t32" style="position:absolute;left:0;text-align:left;margin-left:19.65pt;margin-top:12.05pt;width:24.65pt;height:0;z-index:251752960;mso-position-horizontal-relative:text;mso-position-vertical-relative:text" o:connectortype="straight" strokecolor="black [3213]" strokeweight="1pt">
                  <v:stroke dashstyle="dash"/>
                </v:shape>
              </w:pict>
            </w:r>
          </w:p>
        </w:tc>
        <w:tc>
          <w:tcPr>
            <w:tcW w:w="98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vAlign w:val="center"/>
          </w:tcPr>
          <w:p w:rsidR="002E0FFC" w:rsidRPr="00C20F50" w:rsidRDefault="008E29A0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11" type="#_x0000_t32" style="position:absolute;left:0;text-align:left;margin-left:43.85pt;margin-top:10.7pt;width:15.4pt;height:0;z-index:251766272;mso-position-horizontal-relative:text;mso-position-vertical-relative:text" o:connectortype="straight" strokecolor="black [3213]" strokeweight="1pt">
                  <v:stroke dashstyle="dash"/>
                </v:shape>
              </w:pict>
            </w:r>
            <w:r w:rsidR="002E0FFC"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groups</w:t>
            </w:r>
          </w:p>
        </w:tc>
        <w:tc>
          <w:tcPr>
            <w:tcW w:w="860" w:type="dxa"/>
            <w:tcBorders>
              <w:left w:val="single" w:sz="12" w:space="0" w:color="FFFF00"/>
            </w:tcBorders>
            <w:vAlign w:val="center"/>
          </w:tcPr>
          <w:p w:rsidR="002E0FFC" w:rsidRPr="00C20F50" w:rsidRDefault="008E29A0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99" type="#_x0000_t32" style="position:absolute;left:0;text-align:left;margin-left:8.8pt;margin-top:12pt;width:1.7pt;height:405.85pt;flip:x;z-index:251753984;mso-position-horizontal-relative:text;mso-position-vertical-relative:text" o:connectortype="straight" strokeweight="1p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0" type="#_x0000_t32" style="position:absolute;left:0;text-align:left;margin-left:8.6pt;margin-top:11.9pt;width:94.05pt;height:0;flip:x;z-index:251755008;mso-position-horizontal-relative:text;mso-position-vertical-relative:text" o:connectortype="straight" strokecolor="black [3213]" strokeweight="1pt"/>
              </w:pic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Mirfield Hub</w:t>
            </w:r>
          </w:p>
        </w:tc>
      </w:tr>
      <w:tr w:rsidR="002E0FFC" w:rsidRPr="00C20F50" w:rsidTr="00302E25">
        <w:trPr>
          <w:trHeight w:val="50"/>
        </w:trPr>
        <w:tc>
          <w:tcPr>
            <w:tcW w:w="1317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tcBorders>
              <w:top w:val="single" w:sz="12" w:space="0" w:color="FFFF00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left w:val="nil"/>
            </w:tcBorders>
            <w:vAlign w:val="center"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2E0FFC" w:rsidRPr="00C20F50" w:rsidRDefault="002E0FF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302E25">
        <w:trPr>
          <w:trHeight w:val="270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16" type="#_x0000_t32" style="position:absolute;left:0;text-align:left;margin-left:8.85pt;margin-top:6.35pt;width:116.05pt;height:0;z-index:251687424;mso-position-horizontal-relative:text;mso-position-vertical-relative:text" o:connectortype="straight" strokeweight="1pt"/>
              </w:pict>
            </w:r>
          </w:p>
        </w:tc>
        <w:tc>
          <w:tcPr>
            <w:tcW w:w="996" w:type="dxa"/>
            <w:tcBorders>
              <w:bottom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117" type="#_x0000_t32" style="position:absolute;left:0;text-align:left;margin-left:17.55pt;margin-top:7.35pt;width:0;height:6.65pt;z-index:251688448;mso-position-horizontal-relative:text;mso-position-vertical-relative:text" o:connectortype="straight" strokeweight="1pt"/>
              </w:pict>
            </w:r>
          </w:p>
        </w:tc>
        <w:tc>
          <w:tcPr>
            <w:tcW w:w="1123" w:type="dxa"/>
            <w:tcBorders>
              <w:top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525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11" type="#_x0000_t32" style="position:absolute;left:0;text-align:left;margin-left:10.5pt;margin-top:3.1pt;width:170.25pt;height:0;flip:x;z-index:251682304;mso-position-horizontal-relative:text;mso-position-vertical-relative:text" o:connectortype="straight" strokecolor="#3c3" strokeweight="1.5pt"/>
              </w:pict>
            </w: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tcBorders>
              <w:left w:val="nil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33CC33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12" type="#_x0000_t32" style="position:absolute;left:0;text-align:left;margin-left:24.3pt;margin-top:11.75pt;width:13.4pt;height:0;flip:x;z-index:251683328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D073CC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4" type="#_x0000_t32" style="position:absolute;left:0;text-align:left;margin-left:43.95pt;margin-top:13.5pt;width:15pt;height:.35pt;flip:y;z-index:251759104;mso-position-horizontal-relative:text;mso-position-vertical-relative:text" o:connectortype="straight" strokecolor="black [3213]" strokeweight="1.5pt"/>
              </w:pict>
            </w:r>
            <w:r w:rsidR="00F7679D"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Sheffield DBF</w:t>
            </w:r>
          </w:p>
        </w:tc>
        <w:tc>
          <w:tcPr>
            <w:tcW w:w="291" w:type="dxa"/>
            <w:tcBorders>
              <w:left w:val="single" w:sz="12" w:space="0" w:color="33CC33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Sheffield SoM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tcBorders>
              <w:bottom w:val="single" w:sz="12" w:space="0" w:color="0000CC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bottom w:val="single" w:sz="12" w:space="0" w:color="66FFFF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top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525"/>
        </w:trPr>
        <w:tc>
          <w:tcPr>
            <w:tcW w:w="1317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35" type="#_x0000_t32" style="position:absolute;left:0;text-align:left;margin-left:60.5pt;margin-top:21.15pt;width:16.8pt;height:.05pt;flip:x;z-index:251706880;mso-position-horizontal-relative:text;mso-position-vertical-relative:text" o:connectortype="straight" strokecolor="#3c3" strokeweight="1.5p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39" type="#_x0000_t32" style="position:absolute;left:0;text-align:left;margin-left:60.5pt;margin-top:5.6pt;width:7.05pt;height:0;flip:x;z-index:251710976;mso-position-horizontal-relative:text;mso-position-vertical-relative:text" o:connectortype="straight" strokecolor="#7030a0" strokeweight="1.5p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37" type="#_x0000_t32" style="position:absolute;left:0;text-align:left;margin-left:61.25pt;margin-top:12.7pt;width:40.8pt;height:119.7pt;flip:x;z-index:251708928;mso-position-horizontal-relative:text;mso-position-vertical-relative:text" o:connectortype="straight" strokecolor="#6ff" strokeweight="1.5p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36" type="#_x0000_t32" style="position:absolute;left:0;text-align:left;margin-left:61.25pt;margin-top:13.25pt;width:40.8pt;height:0;flip:x;z-index:251707904;mso-position-horizontal-relative:text;mso-position-vertical-relative:text" o:connectortype="straight" strokecolor="#6ff" strokeweight="1.5pt"/>
              </w:pict>
            </w:r>
            <w:r w:rsidR="00F7679D"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Ministry </w:t>
            </w:r>
            <w:r w:rsidR="005626E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Team</w:t>
            </w:r>
          </w:p>
        </w:tc>
        <w:tc>
          <w:tcPr>
            <w:tcW w:w="860" w:type="dxa"/>
            <w:tcBorders>
              <w:left w:val="single" w:sz="12" w:space="0" w:color="0000CC"/>
              <w:right w:val="single" w:sz="12" w:space="0" w:color="66FFFF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top w:val="single" w:sz="12" w:space="0" w:color="66FFFF"/>
              <w:left w:val="single" w:sz="12" w:space="0" w:color="66FFFF"/>
              <w:bottom w:val="single" w:sz="12" w:space="0" w:color="66FFFF"/>
              <w:right w:val="single" w:sz="12" w:space="0" w:color="66FFFF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0" type="#_x0000_t32" style="position:absolute;left:0;text-align:left;margin-left:44.8pt;margin-top:5.5pt;width:63.3pt;height:0;z-index:251712000;mso-position-horizontal-relative:text;mso-position-vertical-relative:text" o:connectortype="straight" strokeweight="1pt"/>
              </w:pict>
            </w:r>
            <w:r w:rsidR="00F7679D"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CAMC</w:t>
            </w:r>
          </w:p>
        </w:tc>
        <w:tc>
          <w:tcPr>
            <w:tcW w:w="988" w:type="dxa"/>
            <w:tcBorders>
              <w:left w:val="single" w:sz="12" w:space="0" w:color="66FFFF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York SoM</w:t>
            </w:r>
          </w:p>
        </w:tc>
        <w:tc>
          <w:tcPr>
            <w:tcW w:w="112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Beverley Hub</w:t>
            </w: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tcBorders>
              <w:top w:val="single" w:sz="12" w:space="0" w:color="0000CC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top w:val="single" w:sz="12" w:space="0" w:color="66FFFF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38" type="#_x0000_t32" style="position:absolute;left:0;text-align:left;margin-left:19.7pt;margin-top:.35pt;width:0;height:56.25pt;z-index:251709952;mso-position-horizontal-relative:text;mso-position-vertical-relative:text" o:connectortype="straight" strokecolor="black [3213]" strokeweight="1pt">
                  <v:stroke dashstyle="dash"/>
                </v:shape>
              </w:pict>
            </w: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4" type="#_x0000_t32" style="position:absolute;left:0;text-align:left;margin-left:8.6pt;margin-top:3.9pt;width:94.4pt;height:0;flip:x;z-index:251716096;mso-position-horizontal-relative:text;mso-position-vertical-relative:text" o:connectortype="straight" strokecolor="black [3213]" strokeweight="1pt"/>
              </w:pict>
            </w:r>
          </w:p>
        </w:tc>
        <w:tc>
          <w:tcPr>
            <w:tcW w:w="996" w:type="dxa"/>
            <w:tcBorders>
              <w:bottom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525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1" type="#_x0000_t32" style="position:absolute;left:0;text-align:left;margin-left:10.15pt;margin-top:2.7pt;width:170.25pt;height:0;flip:x;z-index:251713024;mso-position-horizontal-relative:text;mso-position-vertical-relative:text" o:connectortype="straight" strokecolor="#3c3" strokeweight="1.5pt"/>
              </w:pict>
            </w: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tcBorders>
              <w:left w:val="nil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33CC33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3" type="#_x0000_t32" style="position:absolute;left:0;text-align:left;margin-left:23.75pt;margin-top:10.7pt;width:13.4pt;height:0;flip:x;z-index:251715072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2" type="#_x0000_t32" style="position:absolute;left:0;text-align:left;margin-left:44.8pt;margin-top:12.15pt;width:15pt;height:.35pt;flip:y;z-index:251714048;mso-position-horizontal-relative:text;mso-position-vertical-relative:text" o:connectortype="straight" strokecolor="black [3213]" strokeweight="1.5pt"/>
              </w:pict>
            </w:r>
            <w:r w:rsidR="00F7679D"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York DBF</w:t>
            </w:r>
          </w:p>
        </w:tc>
        <w:tc>
          <w:tcPr>
            <w:tcW w:w="291" w:type="dxa"/>
            <w:tcBorders>
              <w:left w:val="single" w:sz="12" w:space="0" w:color="33CC33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M’brough Hub</w:t>
            </w: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bottom w:val="single" w:sz="12" w:space="0" w:color="FF0000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top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FF0000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33" type="#_x0000_t32" style="position:absolute;left:0;text-align:left;margin-left:-4.75pt;margin-top:10.2pt;width:42.6pt;height:41.25pt;flip:x;z-index:251704832;mso-position-horizontal-relative:text;mso-position-vertical-relative:text" o:connectortype="straight" strokecolor="red" strokeweight="1.5pt"/>
              </w:pict>
            </w:r>
          </w:p>
        </w:tc>
        <w:tc>
          <w:tcPr>
            <w:tcW w:w="99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BoE</w:t>
            </w:r>
          </w:p>
        </w:tc>
        <w:tc>
          <w:tcPr>
            <w:tcW w:w="988" w:type="dxa"/>
            <w:tcBorders>
              <w:left w:val="single" w:sz="12" w:space="0" w:color="FF0000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34" type="#_x0000_t32" style="position:absolute;left:0;text-align:left;margin-left:-4.55pt;margin-top:9.5pt;width:62.65pt;height:0;z-index:251705856;mso-position-horizontal-relative:text;mso-position-vertical-relative:text" o:connectortype="straight" strokeweight="1pt"/>
              </w:pict>
            </w: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York</w:t>
            </w: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br/>
              <w:t>Hub</w:t>
            </w: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tcBorders>
              <w:bottom w:val="single" w:sz="12" w:space="0" w:color="0000CC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top w:val="single" w:sz="12" w:space="0" w:color="FF0000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525"/>
        </w:trPr>
        <w:tc>
          <w:tcPr>
            <w:tcW w:w="1317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Durham Uni CAT</w:t>
            </w:r>
          </w:p>
        </w:tc>
        <w:tc>
          <w:tcPr>
            <w:tcW w:w="860" w:type="dxa"/>
            <w:tcBorders>
              <w:left w:val="single" w:sz="12" w:space="0" w:color="0000CC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 Hild College</w:t>
            </w:r>
          </w:p>
        </w:tc>
        <w:tc>
          <w:tcPr>
            <w:tcW w:w="112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Barnabas TC</w:t>
            </w: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tcBorders>
              <w:top w:val="single" w:sz="12" w:space="0" w:color="0000CC"/>
            </w:tcBorders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5" type="#_x0000_t32" style="position:absolute;left:0;text-align:left;margin-left:8.6pt;margin-top:3.1pt;width:94.4pt;height:0;flip:x;z-index:251717120;mso-position-horizontal-relative:text;mso-position-vertical-relative:text" o:connectortype="straight" strokecolor="black [3213]" strokeweight="1pt"/>
              </w:pict>
            </w:r>
          </w:p>
        </w:tc>
        <w:tc>
          <w:tcPr>
            <w:tcW w:w="996" w:type="dxa"/>
            <w:tcBorders>
              <w:bottom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525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7C3A77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55" type="#_x0000_t32" style="position:absolute;left:0;text-align:left;margin-left:8.95pt;margin-top:114.4pt;width:170.25pt;height:0;flip:x;z-index:251724288;mso-position-horizontal-relative:text;mso-position-vertical-relative:text" o:connectortype="straight" strokecolor="#3c3" strokeweight="1.5pt"/>
              </w:pict>
            </w:r>
            <w:r w:rsidR="00417082"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6" type="#_x0000_t32" style="position:absolute;left:0;text-align:left;margin-left:9.85pt;margin-top:11pt;width:170.25pt;height:0;flip:x;z-index:251718144;mso-position-horizontal-relative:text;mso-position-vertical-relative:text" o:connectortype="straight" strokecolor="#3c3" strokeweight="1.5pt"/>
              </w:pict>
            </w: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33CC33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8" type="#_x0000_t32" style="position:absolute;left:0;text-align:left;margin-left:23.5pt;margin-top:1.35pt;width:15.7pt;height:.05pt;flip:x;z-index:251720192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47" type="#_x0000_t32" style="position:absolute;left:0;text-align:left;margin-left:43.65pt;margin-top:12.95pt;width:15pt;height:.35pt;flip:y;z-index:251719168;mso-position-horizontal-relative:text;mso-position-vertical-relative:text" o:connectortype="straight" strokecolor="black [3213]" strokeweight="1.5pt"/>
              </w:pict>
            </w:r>
            <w:r w:rsidR="00F7679D"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 Hild College</w:t>
            </w:r>
          </w:p>
        </w:tc>
        <w:tc>
          <w:tcPr>
            <w:tcW w:w="291" w:type="dxa"/>
            <w:tcBorders>
              <w:left w:val="single" w:sz="12" w:space="0" w:color="33CC33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Mirfield TC</w:t>
            </w: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tcBorders>
              <w:top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before="160" w:after="1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York </w:t>
            </w: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br/>
              <w:t>TC</w:t>
            </w:r>
          </w:p>
        </w:tc>
      </w:tr>
      <w:tr w:rsidR="00F7679D" w:rsidRPr="00C20F50" w:rsidTr="00F7679D">
        <w:trPr>
          <w:trHeight w:val="270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14" type="#_x0000_t32" style="position:absolute;left:0;text-align:left;margin-left:8.2pt;margin-top:5.35pt;width:116.9pt;height:.25pt;flip:y;z-index:251685376;mso-position-horizontal-relative:text;mso-position-vertical-relative:text" o:connectortype="straight" strokecolor="black [3213]" strokeweight="1pt"/>
              </w:pict>
            </w:r>
          </w:p>
        </w:tc>
        <w:tc>
          <w:tcPr>
            <w:tcW w:w="996" w:type="dxa"/>
            <w:tcBorders>
              <w:bottom w:val="single" w:sz="12" w:space="0" w:color="33CC33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115" type="#_x0000_t32" style="position:absolute;left:0;text-align:left;margin-left:17.15pt;margin-top:6.6pt;width:0;height:7.35pt;z-index:251686400;mso-position-horizontal-relative:text;mso-position-vertical-relative:text" o:connectortype="straight" strokeweight="1pt"/>
              </w:pict>
            </w:r>
          </w:p>
        </w:tc>
        <w:tc>
          <w:tcPr>
            <w:tcW w:w="1123" w:type="dxa"/>
            <w:tcBorders>
              <w:top w:val="single" w:sz="6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679D" w:rsidRPr="00C20F50" w:rsidTr="00C32ED2">
        <w:trPr>
          <w:trHeight w:val="525"/>
        </w:trPr>
        <w:tc>
          <w:tcPr>
            <w:tcW w:w="1317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33CC33"/>
            </w:tcBorders>
            <w:vAlign w:val="center"/>
          </w:tcPr>
          <w:p w:rsidR="00F7679D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13" type="#_x0000_t32" style="position:absolute;left:0;text-align:left;margin-left:22.65pt;margin-top:1.55pt;width:15.2pt;height:0;flip:x;z-index:251684352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tcBorders>
              <w:top w:val="single" w:sz="12" w:space="0" w:color="33CC33"/>
              <w:left w:val="single" w:sz="12" w:space="0" w:color="33CC33"/>
              <w:bottom w:val="single" w:sz="12" w:space="0" w:color="00B050"/>
              <w:right w:val="single" w:sz="12" w:space="0" w:color="33CC33"/>
            </w:tcBorders>
            <w:shd w:val="clear" w:color="auto" w:fill="auto"/>
            <w:vAlign w:val="center"/>
            <w:hideMark/>
          </w:tcPr>
          <w:p w:rsidR="00D07974" w:rsidRDefault="00D07974" w:rsidP="00D0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College</w:t>
            </w:r>
          </w:p>
          <w:p w:rsidR="00D07974" w:rsidRDefault="00D073CC" w:rsidP="00D0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7" type="#_x0000_t32" style="position:absolute;left:0;text-align:left;margin-left:44.3pt;margin-top:8.15pt;width:15pt;height:.35pt;flip:y;z-index:251762176;mso-position-horizontal-relative:text;mso-position-vertical-relative:text" o:connectortype="straight" strokecolor="black [3213]" strokeweight="1.5pt"/>
              </w:pict>
            </w:r>
            <w:r w:rsidR="00D07974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of the</w:t>
            </w:r>
          </w:p>
          <w:p w:rsidR="00F7679D" w:rsidRPr="00C20F50" w:rsidRDefault="00D07974" w:rsidP="00D0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Resurr’n</w:t>
            </w:r>
            <w:proofErr w:type="spellEnd"/>
          </w:p>
        </w:tc>
        <w:tc>
          <w:tcPr>
            <w:tcW w:w="291" w:type="dxa"/>
            <w:tcBorders>
              <w:left w:val="single" w:sz="12" w:space="0" w:color="33CC33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D07974" w:rsidRDefault="00D07974" w:rsidP="00D0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College</w:t>
            </w:r>
          </w:p>
          <w:p w:rsidR="00D07974" w:rsidRDefault="00D07974" w:rsidP="00D0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of the</w:t>
            </w:r>
          </w:p>
          <w:p w:rsidR="00F7679D" w:rsidRPr="00C20F50" w:rsidRDefault="00D07974" w:rsidP="00D0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Resurr’n</w:t>
            </w:r>
            <w:proofErr w:type="spellEnd"/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7679D" w:rsidRPr="00C20F50" w:rsidRDefault="00F7679D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32ED2" w:rsidRPr="00C20F50" w:rsidTr="00C32ED2">
        <w:trPr>
          <w:trHeight w:val="327"/>
        </w:trPr>
        <w:tc>
          <w:tcPr>
            <w:tcW w:w="1317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C32ED2" w:rsidRDefault="00D07974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50" type="#_x0000_t32" style="position:absolute;left:0;text-align:left;margin-left:8.6pt;margin-top:5.5pt;width:117.5pt;height:0;z-index:251721216;mso-position-horizontal-relative:text;mso-position-vertical-relative:text" o:connectortype="straight" strokecolor="black [3213]" strokeweight="1pt"/>
              </w:pict>
            </w:r>
          </w:p>
        </w:tc>
        <w:tc>
          <w:tcPr>
            <w:tcW w:w="996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C32ED2" w:rsidRPr="00400CA1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</w:pP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32ED2" w:rsidRPr="00C20F50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pict>
                <v:shape id="_x0000_s1152" type="#_x0000_t32" style="position:absolute;left:0;text-align:left;margin-left:18.15pt;margin-top:8.6pt;width:0;height:7.35pt;z-index:251722240;mso-position-horizontal-relative:text;mso-position-vertical-relative:text" o:connectortype="straight" strokeweight="1pt"/>
              </w:pic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32ED2" w:rsidRPr="00C20F50" w:rsidTr="00C32ED2">
        <w:trPr>
          <w:trHeight w:val="525"/>
        </w:trPr>
        <w:tc>
          <w:tcPr>
            <w:tcW w:w="1317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6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88" w:type="dxa"/>
            <w:vAlign w:val="center"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60" w:type="dxa"/>
            <w:tcBorders>
              <w:right w:val="single" w:sz="12" w:space="0" w:color="33CC33"/>
            </w:tcBorders>
            <w:vAlign w:val="center"/>
          </w:tcPr>
          <w:p w:rsidR="00C32ED2" w:rsidRDefault="0041708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153" type="#_x0000_t32" style="position:absolute;left:0;text-align:left;margin-left:22.4pt;margin-top:4.55pt;width:15.2pt;height:0;flip:x;z-index:251723264;mso-position-horizontal-relative:text;mso-position-vertical-relative:text" o:connectortype="straight" strokecolor="#7030a0" strokeweight="1.5pt"/>
              </w:pict>
            </w:r>
          </w:p>
        </w:tc>
        <w:tc>
          <w:tcPr>
            <w:tcW w:w="996" w:type="dxa"/>
            <w:tcBorders>
              <w:top w:val="single" w:sz="12" w:space="0" w:color="00B050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auto"/>
            <w:vAlign w:val="center"/>
            <w:hideMark/>
          </w:tcPr>
          <w:p w:rsidR="00C32ED2" w:rsidRPr="00400CA1" w:rsidRDefault="00D073CC" w:rsidP="00C32ED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pict>
                <v:shape id="_x0000_s1208" type="#_x0000_t32" style="position:absolute;left:0;text-align:left;margin-left:44.55pt;margin-top:12.25pt;width:15pt;height:.35pt;flip:y;z-index:251763200;mso-position-horizontal-relative:text;mso-position-vertical-relative:text" o:connectortype="straight" strokecolor="black [3213]" strokeweight="1.5pt"/>
              </w:pict>
            </w:r>
            <w:r w:rsidR="00D07974">
              <w:rPr>
                <w:rFonts w:ascii="Arial" w:eastAsia="Times New Roman" w:hAnsi="Arial" w:cs="Arial"/>
                <w:noProof/>
                <w:color w:val="000000"/>
                <w:sz w:val="20"/>
                <w:lang w:eastAsia="en-GB"/>
              </w:rPr>
              <w:t>Church Army</w:t>
            </w:r>
          </w:p>
        </w:tc>
        <w:tc>
          <w:tcPr>
            <w:tcW w:w="291" w:type="dxa"/>
            <w:tcBorders>
              <w:left w:val="single" w:sz="12" w:space="0" w:color="33CC33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32ED2" w:rsidRPr="00C20F50" w:rsidRDefault="00D07974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20F5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CA Training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32ED2" w:rsidRPr="00C20F50" w:rsidRDefault="00C32ED2" w:rsidP="00F7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7679D" w:rsidRPr="00C20F50" w:rsidRDefault="00F7679D">
      <w:pPr>
        <w:rPr>
          <w:rFonts w:ascii="Arial" w:hAnsi="Arial" w:cs="Arial"/>
          <w:b/>
        </w:rPr>
      </w:pPr>
      <w:r w:rsidRPr="00C20F50">
        <w:rPr>
          <w:rFonts w:ascii="Arial" w:hAnsi="Arial" w:cs="Arial"/>
          <w:b/>
        </w:rPr>
        <w:br w:type="page"/>
      </w:r>
    </w:p>
    <w:p w:rsidR="003208E5" w:rsidRPr="00C20F50" w:rsidRDefault="00417082" w:rsidP="003208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94.9pt;margin-top:164.15pt;width:30.5pt;height:8.5pt;z-index:251668992;mso-width-relative:margin;mso-height-relative:margin" stroked="f">
            <v:textbox style="mso-next-textbox:#_x0000_s1098" inset="0,0,0,0">
              <w:txbxContent>
                <w:p w:rsidR="00C32ED2" w:rsidRPr="004D2573" w:rsidRDefault="00C32ED2" w:rsidP="003208E5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Tutors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>
          <v:shape id="_x0000_s1099" type="#_x0000_t202" style="position:absolute;margin-left:109.55pt;margin-top:152.55pt;width:34.9pt;height:28.65pt;z-index:251670016;mso-width-relative:margin;mso-height-relative:margin" stroked="f">
            <v:textbox style="mso-next-textbox:#_x0000_s1099" inset="0,0,0,0">
              <w:txbxContent>
                <w:p w:rsidR="00C32ED2" w:rsidRPr="00CB542F" w:rsidRDefault="00C32ED2" w:rsidP="003208E5">
                  <w:pPr>
                    <w:rPr>
                      <w:rFonts w:ascii="Arial" w:hAnsi="Arial" w:cs="Arial"/>
                      <w:sz w:val="14"/>
                      <w:lang w:val="fr-FR"/>
                    </w:rPr>
                  </w:pPr>
                  <w:r w:rsidRPr="00CB542F">
                    <w:rPr>
                      <w:rFonts w:ascii="Arial" w:hAnsi="Arial" w:cs="Arial"/>
                      <w:sz w:val="14"/>
                      <w:lang w:val="fr-FR"/>
                    </w:rPr>
                    <w:t>TEI Reps</w:t>
                  </w:r>
                  <w:r>
                    <w:rPr>
                      <w:rFonts w:ascii="Arial" w:hAnsi="Arial" w:cs="Arial"/>
                      <w:sz w:val="14"/>
                      <w:lang w:val="fr-FR"/>
                    </w:rPr>
                    <w:t>, Min Team DU CAT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zh-TW"/>
        </w:rPr>
        <w:pict>
          <v:shape id="_x0000_s1068" type="#_x0000_t202" style="position:absolute;margin-left:193.3pt;margin-top:184.45pt;width:52.3pt;height:18.9pt;z-index:251656704;mso-width-relative:margin;mso-height-relative:margin" stroked="f">
            <v:textbox style="mso-next-textbox:#_x0000_s1068" inset="0,0,0,0">
              <w:txbxContent>
                <w:p w:rsidR="00C32ED2" w:rsidRPr="004D2573" w:rsidRDefault="00C32ED2" w:rsidP="003208E5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D2573">
                    <w:rPr>
                      <w:rFonts w:ascii="Arial" w:hAnsi="Arial" w:cs="Arial"/>
                      <w:sz w:val="14"/>
                    </w:rPr>
                    <w:t>Academic</w:t>
                  </w:r>
                  <w:r w:rsidRPr="004D2573">
                    <w:rPr>
                      <w:rFonts w:ascii="Arial" w:hAnsi="Arial" w:cs="Arial"/>
                      <w:sz w:val="14"/>
                    </w:rPr>
                    <w:br/>
                    <w:t>Co-ordinator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>
          <v:shape id="_x0000_s1086" type="#_x0000_t32" style="position:absolute;margin-left:148.1pt;margin-top:214.85pt;width:1in;height:43.55pt;z-index:251635200" o:connectortype="straight" strokecolor="red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87" type="#_x0000_t32" style="position:absolute;margin-left:220.1pt;margin-top:214.85pt;width:72.75pt;height:43.55pt;flip:y;z-index:251636224" o:connectortype="straight" strokecolor="red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97" type="#_x0000_t32" style="position:absolute;margin-left:276.6pt;margin-top:150.1pt;width:0;height:68.9pt;z-index:251667968" o:connectortype="straight" strokecolor="#f90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92" type="#_x0000_t32" style="position:absolute;margin-left:280.35pt;margin-top:144.35pt;width:0;height:65.25pt;z-index:251662848" o:connectortype="straight" strokecolor="lime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90" type="#_x0000_t32" style="position:absolute;margin-left:292.1pt;margin-top:142.85pt;width:96.75pt;height:72.75pt;flip:x;z-index:251660800" o:connectortype="straight" strokecolor="red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85" type="#_x0000_t32" style="position:absolute;margin-left:148.1pt;margin-top:146.6pt;width:0;height:69pt;z-index:251640320" o:connectortype="straight" strokecolor="red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84" type="#_x0000_t32" style="position:absolute;margin-left:148.1pt;margin-top:91.1pt;width:1in;height:54.75pt;flip:x;z-index:251641344" o:connectortype="straight" strokecolor="red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77" type="#_x0000_t32" style="position:absolute;margin-left:151.85pt;margin-top:94.85pt;width:68.25pt;height:51pt;flip:x;z-index:251642368" o:connectortype="straight" strokecolor="aqua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78" type="#_x0000_t32" style="position:absolute;margin-left:151.85pt;margin-top:145.85pt;width:0;height:69.75pt;z-index:251644416" o:connectortype="straight" strokecolor="aqua" strokeweight="1.5pt"/>
        </w:pict>
      </w:r>
      <w:r w:rsidR="003208E5" w:rsidRPr="00C20F50">
        <w:rPr>
          <w:rFonts w:ascii="Arial" w:hAnsi="Arial" w:cs="Arial"/>
          <w:b/>
        </w:rPr>
        <w:t>YTEP Personnel and Group</w:t>
      </w:r>
      <w:r w:rsidR="00F7679D" w:rsidRPr="00C20F50">
        <w:rPr>
          <w:rFonts w:ascii="Arial" w:hAnsi="Arial" w:cs="Arial"/>
          <w:b/>
        </w:rPr>
        <w:t xml:space="preserve"> Membership</w:t>
      </w:r>
      <w:r w:rsidR="003208E5" w:rsidRPr="00C20F50">
        <w:rPr>
          <w:rFonts w:ascii="Arial" w:hAnsi="Arial" w:cs="Arial"/>
          <w:b/>
        </w:rPr>
        <w:t>s</w:t>
      </w: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417082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101" type="#_x0000_t32" style="position:absolute;margin-left:220.1pt;margin-top:.7pt;width:72.75pt;height:101.5pt;z-index:251672064" o:connectortype="straight" strokecolor="#90f" strokeweight="1.5pt"/>
        </w:pict>
      </w:r>
      <w:r>
        <w:rPr>
          <w:rFonts w:ascii="Arial" w:hAnsi="Arial" w:cs="Arial"/>
          <w:noProof/>
          <w:lang w:eastAsia="en-GB"/>
        </w:rPr>
        <w:pict>
          <v:shape id="_x0000_s1100" type="#_x0000_t32" style="position:absolute;margin-left:151.85pt;margin-top:.7pt;width:68.25pt;height:101.5pt;flip:y;z-index:251671040" o:connectortype="straight" strokecolor="#90f" strokeweight="1.5pt"/>
        </w:pict>
      </w: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417082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66" type="#_x0000_t202" style="position:absolute;margin-left:199.85pt;margin-top:8.1pt;width:40.3pt;height:19.8pt;z-index:251654656;mso-width-relative:margin;mso-height-relative:margin" stroked="f">
            <v:textbox style="mso-next-textbox:#_x0000_s1066" inset="0,0,0,0">
              <w:txbxContent>
                <w:p w:rsidR="00C32ED2" w:rsidRPr="004D2573" w:rsidRDefault="00722095" w:rsidP="003208E5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‘</w:t>
                  </w:r>
                  <w:r w:rsidR="00C32ED2">
                    <w:rPr>
                      <w:rFonts w:ascii="Arial" w:hAnsi="Arial" w:cs="Arial"/>
                      <w:sz w:val="14"/>
                    </w:rPr>
                    <w:t>Non-exec</w:t>
                  </w:r>
                  <w:r>
                    <w:rPr>
                      <w:rFonts w:ascii="Arial" w:hAnsi="Arial" w:cs="Arial"/>
                      <w:sz w:val="14"/>
                    </w:rPr>
                    <w:t>’</w:t>
                  </w:r>
                  <w:r w:rsidR="00C32ED2">
                    <w:rPr>
                      <w:rFonts w:ascii="Arial" w:hAnsi="Arial" w:cs="Arial"/>
                      <w:sz w:val="14"/>
                    </w:rPr>
                    <w:t xml:space="preserve"> Trustees</w:t>
                  </w:r>
                </w:p>
              </w:txbxContent>
            </v:textbox>
          </v:shape>
        </w:pict>
      </w: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841235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88" type="#_x0000_t32" style="position:absolute;margin-left:220.1pt;margin-top:2.6pt;width:68.4pt;height:51.85pt;flip:x y;z-index:251658752" o:connectortype="straight" strokecolor="red" strokeweight="1.5pt"/>
        </w:pict>
      </w:r>
      <w:r w:rsidR="00722095">
        <w:rPr>
          <w:rFonts w:ascii="Arial" w:hAnsi="Arial" w:cs="Arial"/>
          <w:b/>
          <w:noProof/>
          <w:lang w:eastAsia="en-GB"/>
        </w:rPr>
        <w:pict>
          <v:shape id="_x0000_s1076" type="#_x0000_t32" style="position:absolute;margin-left:220.1pt;margin-top:7.05pt;width:68.4pt;height:51pt;z-index:251645440" o:connectortype="straight" strokecolor="aqua" strokeweight="1.5pt"/>
        </w:pict>
      </w:r>
    </w:p>
    <w:p w:rsidR="003208E5" w:rsidRPr="00C20F50" w:rsidRDefault="00417082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107" type="#_x0000_t32" style="position:absolute;margin-left:220.1pt;margin-top:3.8pt;width:56.5pt;height:41.6pt;z-index:251678208" o:connectortype="straight" strokecolor="black [3213]" strokeweight="1.5pt"/>
        </w:pict>
      </w:r>
      <w:r>
        <w:rPr>
          <w:rFonts w:ascii="Arial" w:hAnsi="Arial" w:cs="Arial"/>
          <w:noProof/>
          <w:lang w:eastAsia="en-GB"/>
        </w:rPr>
        <w:pict>
          <v:shape id="_x0000_s1106" type="#_x0000_t32" style="position:absolute;margin-left:160.75pt;margin-top:3.8pt;width:59.35pt;height:40.3pt;flip:y;z-index:251677184" o:connectortype="straight" strokecolor="black [3213]" strokeweight="1.5pt"/>
        </w:pict>
      </w:r>
    </w:p>
    <w:p w:rsidR="003208E5" w:rsidRPr="00C20F50" w:rsidRDefault="00417082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65" type="#_x0000_t202" style="position:absolute;margin-left:205.55pt;margin-top:4.95pt;width:30.5pt;height:38.35pt;z-index:251653632;mso-width-relative:margin;mso-height-relative:margin" stroked="f">
            <v:textbox style="mso-next-textbox:#_x0000_s1065" inset="0,0,0,0">
              <w:txbxContent>
                <w:p w:rsidR="00C32ED2" w:rsidRDefault="00C32ED2" w:rsidP="003208E5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Heads</w:t>
                  </w:r>
                </w:p>
                <w:p w:rsidR="00C32ED2" w:rsidRDefault="00C32ED2" w:rsidP="003208E5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</w:rPr>
                  </w:pPr>
                  <w:proofErr w:type="gramStart"/>
                  <w:r>
                    <w:rPr>
                      <w:rFonts w:ascii="Arial" w:hAnsi="Arial" w:cs="Arial"/>
                      <w:sz w:val="14"/>
                    </w:rPr>
                    <w:t>of</w:t>
                  </w:r>
                  <w:proofErr w:type="gramEnd"/>
                </w:p>
                <w:p w:rsidR="00C32ED2" w:rsidRPr="00CB542F" w:rsidRDefault="00C32ED2" w:rsidP="003208E5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</w:p>
                <w:p w:rsidR="00C32ED2" w:rsidRDefault="00C32ED2" w:rsidP="003208E5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Centre</w:t>
                  </w:r>
                </w:p>
                <w:p w:rsidR="00C32ED2" w:rsidRDefault="00C32ED2" w:rsidP="003208E5"/>
              </w:txbxContent>
            </v:textbox>
          </v:shape>
        </w:pict>
      </w: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841235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91" type="#_x0000_t32" style="position:absolute;margin-left:38.55pt;margin-top:3.7pt;width:126.6pt;height:.1pt;z-index:251661824" o:connectortype="straight" strokecolor="lime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94" type="#_x0000_t32" style="position:absolute;margin-left:38.55pt;margin-top:3.7pt;width:181.55pt;height:102.75pt;flip:x y;z-index:251664896" o:connectortype="straight" strokecolor="lime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89" type="#_x0000_t32" style="position:absolute;margin-left:288.5pt;margin-top:3.7pt;width:100.35pt;height:.05pt;z-index:251659776" o:connectortype="straight" strokecolor="red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83" type="#_x0000_t32" style="position:absolute;margin-left:288.5pt;margin-top:5.2pt;width:91.4pt;height:.95pt;flip:x;z-index:251646464" o:connectortype="straight" strokecolor="aqua" strokeweight="1.5pt"/>
        </w:pict>
      </w:r>
      <w:r w:rsidR="00722095">
        <w:rPr>
          <w:rFonts w:ascii="Arial" w:hAnsi="Arial" w:cs="Arial"/>
          <w:b/>
          <w:noProof/>
          <w:lang w:eastAsia="en-GB"/>
        </w:rPr>
        <w:pict>
          <v:shape id="_x0000_s1082" type="#_x0000_t32" style="position:absolute;margin-left:280.35pt;margin-top:5.2pt;width:99.55pt;height:74.65pt;flip:y;z-index:251637248" o:connectortype="straight" strokecolor="aqua" strokeweight="1.5pt"/>
        </w:pict>
      </w:r>
      <w:r w:rsidR="00722095">
        <w:rPr>
          <w:rFonts w:ascii="Arial" w:hAnsi="Arial" w:cs="Arial"/>
          <w:b/>
          <w:noProof/>
          <w:lang w:eastAsia="en-GB"/>
        </w:rPr>
        <w:pict>
          <v:shape id="_x0000_s1095" type="#_x0000_t32" style="position:absolute;margin-left:155.35pt;margin-top:8.55pt;width:0;height:144.85pt;z-index:251665920" o:connectortype="straight" strokecolor="#f90" strokeweight="1.5pt"/>
        </w:pict>
      </w:r>
      <w:r w:rsidR="00722095">
        <w:rPr>
          <w:rFonts w:ascii="Arial" w:hAnsi="Arial" w:cs="Arial"/>
          <w:noProof/>
          <w:lang w:eastAsia="en-GB"/>
        </w:rPr>
        <w:pict>
          <v:shape id="_x0000_s1103" type="#_x0000_t32" style="position:absolute;margin-left:155.35pt;margin-top:7.45pt;width:64.75pt;height:22.3pt;z-index:251674112" o:connectortype="straight" strokecolor="#f90" strokeweight="1.5pt"/>
        </w:pict>
      </w:r>
      <w:r w:rsidR="00417082">
        <w:rPr>
          <w:rFonts w:ascii="Arial" w:hAnsi="Arial" w:cs="Arial"/>
          <w:noProof/>
          <w:lang w:eastAsia="en-GB"/>
        </w:rPr>
        <w:pict>
          <v:shape id="_x0000_s1105" type="#_x0000_t32" style="position:absolute;margin-left:152.9pt;margin-top:1pt;width:139.2pt;height:0;z-index:251676160" o:connectortype="straight" strokecolor="#90f" strokeweight="1.5pt"/>
        </w:pict>
      </w:r>
      <w:r w:rsidR="00417082">
        <w:rPr>
          <w:rFonts w:ascii="Arial" w:hAnsi="Arial" w:cs="Arial"/>
          <w:noProof/>
          <w:lang w:eastAsia="en-GB"/>
        </w:rPr>
        <w:pict>
          <v:shape id="_x0000_s1108" type="#_x0000_t32" style="position:absolute;margin-left:160.75pt;margin-top:6.15pt;width:59.35pt;height:20.15pt;z-index:251679232" o:connectortype="straight" strokeweight="1.5pt"/>
        </w:pict>
      </w:r>
      <w:r w:rsidR="00417082">
        <w:rPr>
          <w:rFonts w:ascii="Arial" w:hAnsi="Arial" w:cs="Arial"/>
          <w:noProof/>
          <w:lang w:eastAsia="en-GB"/>
        </w:rPr>
        <w:pict>
          <v:shape id="_x0000_s1109" type="#_x0000_t32" style="position:absolute;margin-left:220.1pt;margin-top:7.45pt;width:56.5pt;height:18.85pt;flip:y;z-index:251680256" o:connectortype="straight" strokeweight="1.5pt"/>
        </w:pict>
      </w:r>
      <w:r w:rsidR="00417082">
        <w:rPr>
          <w:rFonts w:ascii="Arial" w:hAnsi="Arial" w:cs="Arial"/>
          <w:noProof/>
          <w:lang w:eastAsia="en-GB"/>
        </w:rPr>
        <w:pict>
          <v:shape id="_x0000_s1104" type="#_x0000_t32" style="position:absolute;margin-left:220.1pt;margin-top:10.95pt;width:56.5pt;height:18.8pt;flip:y;z-index:251675136" o:connectortype="straight" strokecolor="#f90" strokeweight="1.5pt"/>
        </w:pict>
      </w:r>
      <w:r w:rsidR="00417082">
        <w:rPr>
          <w:rFonts w:ascii="Arial" w:hAnsi="Arial" w:cs="Arial"/>
          <w:noProof/>
          <w:lang w:eastAsia="en-GB"/>
        </w:rPr>
        <w:pict>
          <v:shape id="_x0000_s1102" type="#_x0000_t32" style="position:absolute;margin-left:165.15pt;margin-top:3.8pt;width:115.2pt;height:1.4pt;z-index:251673088" o:connectortype="straight" strokecolor="lime" strokeweight="1.5pt"/>
        </w:pict>
      </w: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722095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79" type="#_x0000_t32" style="position:absolute;margin-left:151.85pt;margin-top:10.95pt;width:64.5pt;height:37.75pt;z-index:251643392" o:connectortype="straight" strokecolor="aqua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93" type="#_x0000_t32" style="position:absolute;margin-left:220.1pt;margin-top:7.2pt;width:60.25pt;height:36pt;flip:x;z-index:251663872" o:connectortype="straight" strokecolor="lime" strokeweight="1.5pt"/>
        </w:pict>
      </w:r>
    </w:p>
    <w:p w:rsidR="003208E5" w:rsidRPr="00C20F50" w:rsidRDefault="00722095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81" type="#_x0000_t32" style="position:absolute;margin-left:280.85pt;margin-top:1.75pt;width:.65pt;height:75.85pt;flip:y;z-index:251639296" o:connectortype="straight" strokecolor="aqua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96" type="#_x0000_t32" style="position:absolute;margin-left:155.35pt;margin-top:3.95pt;width:121.25pt;height:73.55pt;flip:y;z-index:251666944" o:connectortype="straight" strokecolor="#f90" strokeweight="1.5pt"/>
        </w:pict>
      </w: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722095" w:rsidP="003208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>
          <v:shape id="_x0000_s1080" type="#_x0000_t32" style="position:absolute;margin-left:216.35pt;margin-top:11.1pt;width:64pt;height:41.2pt;z-index:251638272" o:connectortype="straight" strokecolor="aqua" strokeweight="1.5pt"/>
        </w:pict>
      </w:r>
      <w:r>
        <w:rPr>
          <w:rFonts w:ascii="Arial" w:hAnsi="Arial" w:cs="Arial"/>
          <w:b/>
          <w:noProof/>
          <w:lang w:eastAsia="en-GB"/>
        </w:rPr>
        <w:pict>
          <v:shape id="_x0000_s1069" type="#_x0000_t202" style="position:absolute;margin-left:245.6pt;margin-top:10.75pt;width:35.25pt;height:17.25pt;z-index:251634175;mso-width-relative:margin;mso-height-relative:margin" stroked="f">
            <v:textbox style="mso-next-textbox:#_x0000_s1069" inset="0,0,0,0">
              <w:txbxContent>
                <w:p w:rsidR="00C32ED2" w:rsidRPr="004D2573" w:rsidRDefault="00C32ED2" w:rsidP="003208E5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Student</w:t>
                  </w:r>
                  <w:r>
                    <w:rPr>
                      <w:rFonts w:ascii="Arial" w:hAnsi="Arial" w:cs="Arial"/>
                      <w:sz w:val="14"/>
                    </w:rPr>
                    <w:br/>
                    <w:t>Reps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>
          <v:shape id="_x0000_s1067" type="#_x0000_t202" style="position:absolute;margin-left:160.75pt;margin-top:2.4pt;width:39.1pt;height:28.65pt;z-index:251633150;mso-width-relative:margin;mso-height-relative:margin" stroked="f">
            <v:textbox style="mso-next-textbox:#_x0000_s1067" inset="0,0,0,0">
              <w:txbxContent>
                <w:p w:rsidR="00C32ED2" w:rsidRPr="00CB542F" w:rsidRDefault="00C32ED2" w:rsidP="003208E5">
                  <w:pPr>
                    <w:rPr>
                      <w:rFonts w:ascii="Arial" w:hAnsi="Arial" w:cs="Arial"/>
                      <w:sz w:val="14"/>
                      <w:lang w:val="fr-FR"/>
                    </w:rPr>
                  </w:pPr>
                  <w:r w:rsidRPr="00CB542F">
                    <w:rPr>
                      <w:rFonts w:ascii="Arial" w:hAnsi="Arial" w:cs="Arial"/>
                      <w:sz w:val="14"/>
                      <w:lang w:val="fr-FR"/>
                    </w:rPr>
                    <w:t xml:space="preserve">Min </w:t>
                  </w:r>
                  <w:r>
                    <w:rPr>
                      <w:rFonts w:ascii="Arial" w:hAnsi="Arial" w:cs="Arial"/>
                      <w:sz w:val="14"/>
                      <w:lang w:val="fr-FR"/>
                    </w:rPr>
                    <w:t>Team</w:t>
                  </w:r>
                  <w:r w:rsidRPr="00CB542F">
                    <w:rPr>
                      <w:rFonts w:ascii="Arial" w:hAnsi="Arial" w:cs="Arial"/>
                      <w:sz w:val="14"/>
                      <w:lang w:val="fr-FR"/>
                    </w:rPr>
                    <w:t xml:space="preserve"> DU CAT, TEI Reps</w:t>
                  </w:r>
                </w:p>
              </w:txbxContent>
            </v:textbox>
          </v:shape>
        </w:pict>
      </w: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3208E5">
      <w:pPr>
        <w:spacing w:after="0" w:line="240" w:lineRule="auto"/>
        <w:rPr>
          <w:rFonts w:ascii="Arial" w:hAnsi="Arial" w:cs="Arial"/>
        </w:rPr>
      </w:pPr>
    </w:p>
    <w:p w:rsidR="003208E5" w:rsidRPr="00C20F50" w:rsidRDefault="003208E5" w:rsidP="00841235">
      <w:pPr>
        <w:spacing w:after="120" w:line="240" w:lineRule="auto"/>
        <w:rPr>
          <w:rFonts w:ascii="Arial" w:hAnsi="Arial" w:cs="Arial"/>
          <w:sz w:val="18"/>
          <w:u w:val="single"/>
        </w:rPr>
      </w:pPr>
      <w:r w:rsidRPr="00C20F50">
        <w:rPr>
          <w:rFonts w:ascii="Arial" w:hAnsi="Arial" w:cs="Arial"/>
          <w:sz w:val="18"/>
          <w:u w:val="single"/>
        </w:rPr>
        <w:t>Key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8469"/>
      </w:tblGrid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bottom w:val="single" w:sz="12" w:space="0" w:color="9900FF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 w:val="restart"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  <w:r w:rsidRPr="00C20F50">
              <w:rPr>
                <w:rFonts w:ascii="Arial" w:hAnsi="Arial" w:cs="Arial"/>
                <w:sz w:val="16"/>
              </w:rPr>
              <w:t>YTEP Trustees</w:t>
            </w: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top w:val="single" w:sz="12" w:space="0" w:color="9900FF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bottom w:val="single" w:sz="12" w:space="0" w:color="000000" w:themeColor="text1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 w:val="restart"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  <w:r w:rsidRPr="00C20F50">
              <w:rPr>
                <w:rFonts w:ascii="Arial" w:hAnsi="Arial" w:cs="Arial"/>
                <w:sz w:val="16"/>
              </w:rPr>
              <w:t>Heads of YTEP Centres</w:t>
            </w: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top w:val="single" w:sz="12" w:space="0" w:color="000000" w:themeColor="text1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bottom w:val="single" w:sz="12" w:space="0" w:color="00FFFF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 w:val="restart"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  <w:r w:rsidRPr="00C20F50">
              <w:rPr>
                <w:rFonts w:ascii="Arial" w:hAnsi="Arial" w:cs="Arial"/>
                <w:sz w:val="16"/>
              </w:rPr>
              <w:t>YTEP Common Awards Management Committee</w:t>
            </w: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top w:val="single" w:sz="12" w:space="0" w:color="00FFFF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bottom w:val="single" w:sz="12" w:space="0" w:color="FF0000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 w:val="restart"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  <w:r w:rsidRPr="00C20F50">
              <w:rPr>
                <w:rFonts w:ascii="Arial" w:hAnsi="Arial" w:cs="Arial"/>
                <w:sz w:val="16"/>
              </w:rPr>
              <w:t>YTEP Board of Examiners</w:t>
            </w: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top w:val="single" w:sz="12" w:space="0" w:color="FF0000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bottom w:val="single" w:sz="12" w:space="0" w:color="00FF00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 w:val="restart"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  <w:r w:rsidRPr="00C20F50">
              <w:rPr>
                <w:rFonts w:ascii="Arial" w:hAnsi="Arial" w:cs="Arial"/>
                <w:sz w:val="16"/>
              </w:rPr>
              <w:t>Common Awards TEI Forum</w:t>
            </w: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top w:val="single" w:sz="12" w:space="0" w:color="00FF00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bottom w:val="single" w:sz="12" w:space="0" w:color="FF9900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 w:val="restart"/>
            <w:tcMar>
              <w:left w:w="170" w:type="dxa"/>
            </w:tcMar>
            <w:vAlign w:val="center"/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  <w:r w:rsidRPr="00C20F50">
              <w:rPr>
                <w:rFonts w:ascii="Arial" w:hAnsi="Arial" w:cs="Arial"/>
                <w:sz w:val="16"/>
              </w:rPr>
              <w:t>Common Awards Continuing Implementation Group</w:t>
            </w:r>
          </w:p>
        </w:tc>
      </w:tr>
      <w:tr w:rsidR="003208E5" w:rsidRPr="00C20F50" w:rsidTr="003208E5">
        <w:trPr>
          <w:trHeight w:hRule="exact" w:val="170"/>
        </w:trPr>
        <w:tc>
          <w:tcPr>
            <w:tcW w:w="647" w:type="dxa"/>
            <w:tcBorders>
              <w:top w:val="single" w:sz="12" w:space="0" w:color="FF9900"/>
            </w:tcBorders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469" w:type="dxa"/>
            <w:vMerge/>
            <w:tcMar>
              <w:left w:w="170" w:type="dxa"/>
            </w:tcMar>
          </w:tcPr>
          <w:p w:rsidR="003208E5" w:rsidRPr="00C20F50" w:rsidRDefault="003208E5" w:rsidP="003208E5">
            <w:pPr>
              <w:rPr>
                <w:rFonts w:ascii="Arial" w:hAnsi="Arial" w:cs="Arial"/>
                <w:sz w:val="16"/>
              </w:rPr>
            </w:pPr>
          </w:p>
        </w:tc>
      </w:tr>
    </w:tbl>
    <w:p w:rsidR="003208E5" w:rsidRPr="00C20F50" w:rsidRDefault="003208E5" w:rsidP="003208E5">
      <w:pPr>
        <w:spacing w:after="0" w:line="240" w:lineRule="auto"/>
        <w:rPr>
          <w:rFonts w:ascii="Arial" w:hAnsi="Arial" w:cs="Arial"/>
          <w:sz w:val="18"/>
        </w:rPr>
      </w:pPr>
    </w:p>
    <w:p w:rsidR="003208E5" w:rsidRPr="00C20F50" w:rsidRDefault="003208E5" w:rsidP="0015415B">
      <w:pPr>
        <w:tabs>
          <w:tab w:val="left" w:pos="1418"/>
          <w:tab w:val="left" w:pos="1560"/>
        </w:tabs>
        <w:spacing w:before="160" w:after="0" w:line="240" w:lineRule="auto"/>
        <w:ind w:left="1560" w:hanging="1560"/>
        <w:rPr>
          <w:rFonts w:ascii="Arial" w:hAnsi="Arial" w:cs="Arial"/>
        </w:rPr>
      </w:pPr>
    </w:p>
    <w:p w:rsidR="00741B98" w:rsidRPr="00C20F50" w:rsidRDefault="00741B98" w:rsidP="0015415B">
      <w:pPr>
        <w:tabs>
          <w:tab w:val="left" w:pos="1418"/>
          <w:tab w:val="left" w:pos="1560"/>
        </w:tabs>
        <w:spacing w:before="160" w:after="0" w:line="240" w:lineRule="auto"/>
        <w:ind w:left="1560" w:hanging="1560"/>
        <w:rPr>
          <w:rFonts w:ascii="Arial" w:hAnsi="Arial" w:cs="Arial"/>
        </w:rPr>
      </w:pPr>
    </w:p>
    <w:p w:rsidR="0007049A" w:rsidRPr="00C20F50" w:rsidRDefault="0007049A" w:rsidP="0015415B">
      <w:pPr>
        <w:tabs>
          <w:tab w:val="left" w:pos="1418"/>
          <w:tab w:val="left" w:pos="1560"/>
        </w:tabs>
        <w:spacing w:before="160" w:after="0" w:line="240" w:lineRule="auto"/>
        <w:ind w:left="1560" w:hanging="1560"/>
        <w:rPr>
          <w:rFonts w:ascii="Arial" w:hAnsi="Arial" w:cs="Arial"/>
        </w:rPr>
      </w:pPr>
    </w:p>
    <w:p w:rsidR="0007049A" w:rsidRPr="00C20F50" w:rsidRDefault="0007049A" w:rsidP="0007049A">
      <w:pPr>
        <w:tabs>
          <w:tab w:val="left" w:pos="1418"/>
        </w:tabs>
        <w:spacing w:before="160" w:after="0" w:line="240" w:lineRule="auto"/>
        <w:rPr>
          <w:rFonts w:ascii="Arial" w:hAnsi="Arial" w:cs="Arial"/>
        </w:rPr>
      </w:pPr>
    </w:p>
    <w:p w:rsidR="0007049A" w:rsidRPr="00C20F50" w:rsidRDefault="0007049A" w:rsidP="004F4B7B">
      <w:pPr>
        <w:spacing w:after="0" w:line="240" w:lineRule="auto"/>
        <w:rPr>
          <w:rFonts w:ascii="Arial" w:hAnsi="Arial" w:cs="Arial"/>
        </w:rPr>
      </w:pPr>
    </w:p>
    <w:sectPr w:rsidR="0007049A" w:rsidRPr="00C20F50" w:rsidSect="006C1129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D2" w:rsidRDefault="00C32ED2" w:rsidP="006C1129">
      <w:pPr>
        <w:spacing w:after="0" w:line="240" w:lineRule="auto"/>
      </w:pPr>
      <w:r>
        <w:separator/>
      </w:r>
    </w:p>
  </w:endnote>
  <w:endnote w:type="continuationSeparator" w:id="0">
    <w:p w:rsidR="00C32ED2" w:rsidRDefault="00C32ED2" w:rsidP="006C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624521766"/>
      <w:docPartObj>
        <w:docPartGallery w:val="Page Numbers (Bottom of Page)"/>
        <w:docPartUnique/>
      </w:docPartObj>
    </w:sdtPr>
    <w:sdtEndPr/>
    <w:sdtContent>
      <w:p w:rsidR="00C32ED2" w:rsidRPr="006C1129" w:rsidRDefault="00C32ED2" w:rsidP="006C1129">
        <w:pPr>
          <w:pStyle w:val="Footer"/>
          <w:jc w:val="center"/>
          <w:rPr>
            <w:rFonts w:ascii="Arial" w:hAnsi="Arial" w:cs="Arial"/>
            <w:sz w:val="20"/>
          </w:rPr>
        </w:pPr>
        <w:r w:rsidRPr="006C1129">
          <w:rPr>
            <w:rFonts w:ascii="Arial" w:hAnsi="Arial" w:cs="Arial"/>
            <w:sz w:val="20"/>
          </w:rPr>
          <w:fldChar w:fldCharType="begin"/>
        </w:r>
        <w:r w:rsidRPr="006C1129">
          <w:rPr>
            <w:rFonts w:ascii="Arial" w:hAnsi="Arial" w:cs="Arial"/>
            <w:sz w:val="20"/>
          </w:rPr>
          <w:instrText xml:space="preserve"> PAGE   \* MERGEFORMAT </w:instrText>
        </w:r>
        <w:r w:rsidRPr="006C1129">
          <w:rPr>
            <w:rFonts w:ascii="Arial" w:hAnsi="Arial" w:cs="Arial"/>
            <w:sz w:val="20"/>
          </w:rPr>
          <w:fldChar w:fldCharType="separate"/>
        </w:r>
        <w:r w:rsidR="00417082">
          <w:rPr>
            <w:rFonts w:ascii="Arial" w:hAnsi="Arial" w:cs="Arial"/>
            <w:noProof/>
            <w:sz w:val="20"/>
          </w:rPr>
          <w:t>2</w:t>
        </w:r>
        <w:r w:rsidRPr="006C112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D2" w:rsidRDefault="00C32ED2" w:rsidP="006C1129">
      <w:pPr>
        <w:spacing w:after="0" w:line="240" w:lineRule="auto"/>
      </w:pPr>
      <w:r>
        <w:separator/>
      </w:r>
    </w:p>
  </w:footnote>
  <w:footnote w:type="continuationSeparator" w:id="0">
    <w:p w:rsidR="00C32ED2" w:rsidRDefault="00C32ED2" w:rsidP="006C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A98"/>
    <w:multiLevelType w:val="hybridMultilevel"/>
    <w:tmpl w:val="B4BAB1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68EA"/>
    <w:multiLevelType w:val="hybridMultilevel"/>
    <w:tmpl w:val="3710F32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49A"/>
    <w:rsid w:val="00006D91"/>
    <w:rsid w:val="00061B83"/>
    <w:rsid w:val="0007049A"/>
    <w:rsid w:val="0009536C"/>
    <w:rsid w:val="000E075C"/>
    <w:rsid w:val="000F3906"/>
    <w:rsid w:val="0015415B"/>
    <w:rsid w:val="00162CE9"/>
    <w:rsid w:val="001835B7"/>
    <w:rsid w:val="001D3D27"/>
    <w:rsid w:val="001D76A4"/>
    <w:rsid w:val="002173AB"/>
    <w:rsid w:val="00217C99"/>
    <w:rsid w:val="00246201"/>
    <w:rsid w:val="00250336"/>
    <w:rsid w:val="00286624"/>
    <w:rsid w:val="002B70D1"/>
    <w:rsid w:val="002C070F"/>
    <w:rsid w:val="002C270A"/>
    <w:rsid w:val="002E0FFC"/>
    <w:rsid w:val="00302E25"/>
    <w:rsid w:val="003168A6"/>
    <w:rsid w:val="003208E5"/>
    <w:rsid w:val="0033651F"/>
    <w:rsid w:val="0037362B"/>
    <w:rsid w:val="003A35A4"/>
    <w:rsid w:val="003D6A26"/>
    <w:rsid w:val="00400CA1"/>
    <w:rsid w:val="004164BA"/>
    <w:rsid w:val="00417082"/>
    <w:rsid w:val="00425F0D"/>
    <w:rsid w:val="0044219A"/>
    <w:rsid w:val="00447A99"/>
    <w:rsid w:val="004738B3"/>
    <w:rsid w:val="004D57DA"/>
    <w:rsid w:val="004F4951"/>
    <w:rsid w:val="004F4B7B"/>
    <w:rsid w:val="005100F8"/>
    <w:rsid w:val="0052151D"/>
    <w:rsid w:val="005250BE"/>
    <w:rsid w:val="005626E6"/>
    <w:rsid w:val="00563330"/>
    <w:rsid w:val="005B57A0"/>
    <w:rsid w:val="005C0F3C"/>
    <w:rsid w:val="005D16A0"/>
    <w:rsid w:val="006069B5"/>
    <w:rsid w:val="0061227F"/>
    <w:rsid w:val="00612914"/>
    <w:rsid w:val="00617DE5"/>
    <w:rsid w:val="00663B6C"/>
    <w:rsid w:val="00681D87"/>
    <w:rsid w:val="006A08E1"/>
    <w:rsid w:val="006B4B44"/>
    <w:rsid w:val="006C1129"/>
    <w:rsid w:val="006D0407"/>
    <w:rsid w:val="006F0625"/>
    <w:rsid w:val="00722095"/>
    <w:rsid w:val="00725E6C"/>
    <w:rsid w:val="00741B98"/>
    <w:rsid w:val="00794D67"/>
    <w:rsid w:val="007A4273"/>
    <w:rsid w:val="007C3A77"/>
    <w:rsid w:val="00841235"/>
    <w:rsid w:val="008618F6"/>
    <w:rsid w:val="008745B7"/>
    <w:rsid w:val="00892E34"/>
    <w:rsid w:val="008979CF"/>
    <w:rsid w:val="008B703D"/>
    <w:rsid w:val="008E26A4"/>
    <w:rsid w:val="008E29A0"/>
    <w:rsid w:val="008E7918"/>
    <w:rsid w:val="008F219A"/>
    <w:rsid w:val="009251E6"/>
    <w:rsid w:val="00965FF9"/>
    <w:rsid w:val="009770D9"/>
    <w:rsid w:val="00987234"/>
    <w:rsid w:val="009C2CE7"/>
    <w:rsid w:val="009D117E"/>
    <w:rsid w:val="009F4997"/>
    <w:rsid w:val="00A36DD9"/>
    <w:rsid w:val="00A44AF6"/>
    <w:rsid w:val="00A83E9A"/>
    <w:rsid w:val="00AC31AE"/>
    <w:rsid w:val="00AD23FD"/>
    <w:rsid w:val="00AD6549"/>
    <w:rsid w:val="00B22AB7"/>
    <w:rsid w:val="00B30AA6"/>
    <w:rsid w:val="00B3776E"/>
    <w:rsid w:val="00B77271"/>
    <w:rsid w:val="00B848D9"/>
    <w:rsid w:val="00BC54EA"/>
    <w:rsid w:val="00BF520F"/>
    <w:rsid w:val="00BF53F7"/>
    <w:rsid w:val="00C0448A"/>
    <w:rsid w:val="00C20F50"/>
    <w:rsid w:val="00C2535C"/>
    <w:rsid w:val="00C32ED2"/>
    <w:rsid w:val="00C60FF2"/>
    <w:rsid w:val="00CA7E8B"/>
    <w:rsid w:val="00CB5929"/>
    <w:rsid w:val="00CC1E6F"/>
    <w:rsid w:val="00CC42A0"/>
    <w:rsid w:val="00D00DCA"/>
    <w:rsid w:val="00D073CC"/>
    <w:rsid w:val="00D07974"/>
    <w:rsid w:val="00D235E3"/>
    <w:rsid w:val="00D30E43"/>
    <w:rsid w:val="00D66022"/>
    <w:rsid w:val="00DB4E71"/>
    <w:rsid w:val="00DD2A39"/>
    <w:rsid w:val="00E23D73"/>
    <w:rsid w:val="00E45DE4"/>
    <w:rsid w:val="00E71CFD"/>
    <w:rsid w:val="00E76E7B"/>
    <w:rsid w:val="00EB3FD2"/>
    <w:rsid w:val="00EE0EAB"/>
    <w:rsid w:val="00F0664B"/>
    <w:rsid w:val="00F2682A"/>
    <w:rsid w:val="00F56EED"/>
    <w:rsid w:val="00F7032D"/>
    <w:rsid w:val="00F7679D"/>
    <w:rsid w:val="00FD3AD0"/>
    <w:rsid w:val="00FD73EB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74" type="connector" idref="#_x0000_s1078"/>
        <o:r id="V:Rule75" type="connector" idref="#_x0000_s1137"/>
        <o:r id="V:Rule76" type="connector" idref="#_x0000_s1084"/>
        <o:r id="V:Rule77" type="connector" idref="#_x0000_s1142"/>
        <o:r id="V:Rule78" type="connector" idref="#_x0000_s1096"/>
        <o:r id="V:Rule79" type="connector" idref="#_x0000_s1094"/>
        <o:r id="V:Rule80" type="connector" idref="#_x0000_s1115"/>
        <o:r id="V:Rule81" type="connector" idref="#_x0000_s1120"/>
        <o:r id="V:Rule82" type="connector" idref="#_x0000_s1089"/>
        <o:r id="V:Rule83" type="connector" idref="#_x0000_s1109"/>
        <o:r id="V:Rule84" type="connector" idref="#_x0000_s1083"/>
        <o:r id="V:Rule85" type="connector" idref="#_x0000_s1140"/>
        <o:r id="V:Rule86" type="connector" idref="#_x0000_s1112"/>
        <o:r id="V:Rule87" type="connector" idref="#_x0000_s1101"/>
        <o:r id="V:Rule88" type="connector" idref="#_x0000_s1086"/>
        <o:r id="V:Rule89" type="connector" idref="#_x0000_s1091"/>
        <o:r id="V:Rule90" type="connector" idref="#_x0000_s1139"/>
        <o:r id="V:Rule91" type="connector" idref="#_x0000_s1118"/>
        <o:r id="V:Rule92" type="connector" idref="#_x0000_s1114"/>
        <o:r id="V:Rule93" type="connector" idref="#_x0000_s1108"/>
        <o:r id="V:Rule94" type="connector" idref="#_x0000_s1085"/>
        <o:r id="V:Rule95" type="connector" idref="#_x0000_s1111"/>
        <o:r id="V:Rule96" type="connector" idref="#_x0000_s1126"/>
        <o:r id="V:Rule97" type="connector" idref="#_x0000_s1116"/>
        <o:r id="V:Rule98" type="connector" idref="#_x0000_s1136"/>
        <o:r id="V:Rule99" type="connector" idref="#_x0000_s1145"/>
        <o:r id="V:Rule100" type="connector" idref="#_x0000_s1132"/>
        <o:r id="V:Rule101" type="connector" idref="#_x0000_s1123"/>
        <o:r id="V:Rule102" type="connector" idref="#_x0000_s1128"/>
        <o:r id="V:Rule103" type="connector" idref="#_x0000_s1146"/>
        <o:r id="V:Rule104" type="connector" idref="#_x0000_s1104"/>
        <o:r id="V:Rule105" type="connector" idref="#_x0000_s1130"/>
        <o:r id="V:Rule106" type="connector" idref="#_x0000_s1119"/>
        <o:r id="V:Rule107" type="connector" idref="#_x0000_s1100"/>
        <o:r id="V:Rule108" type="connector" idref="#_x0000_s1144"/>
        <o:r id="V:Rule109" type="connector" idref="#_x0000_s1135"/>
        <o:r id="V:Rule110" type="connector" idref="#_x0000_s1081"/>
        <o:r id="V:Rule111" type="connector" idref="#_x0000_s1095"/>
        <o:r id="V:Rule112" type="connector" idref="#_x0000_s1113"/>
        <o:r id="V:Rule113" type="connector" idref="#_x0000_s1121"/>
        <o:r id="V:Rule114" type="connector" idref="#_x0000_s1090"/>
        <o:r id="V:Rule115" type="connector" idref="#_x0000_s1124"/>
        <o:r id="V:Rule116" type="connector" idref="#_x0000_s1093"/>
        <o:r id="V:Rule117" type="connector" idref="#_x0000_s1150"/>
        <o:r id="V:Rule118" type="connector" idref="#_x0000_s1117"/>
        <o:r id="V:Rule119" type="connector" idref="#_x0000_s1134"/>
        <o:r id="V:Rule120" type="connector" idref="#_x0000_s1138"/>
        <o:r id="V:Rule121" type="connector" idref="#_x0000_s1087"/>
        <o:r id="V:Rule122" type="connector" idref="#_x0000_s1102"/>
        <o:r id="V:Rule123" type="connector" idref="#_x0000_s1082"/>
        <o:r id="V:Rule124" type="connector" idref="#_x0000_s1088"/>
        <o:r id="V:Rule125" type="connector" idref="#_x0000_s1153"/>
        <o:r id="V:Rule126" type="connector" idref="#_x0000_s1131"/>
        <o:r id="V:Rule127" type="connector" idref="#_x0000_s1129"/>
        <o:r id="V:Rule128" type="connector" idref="#_x0000_s1077"/>
        <o:r id="V:Rule129" type="connector" idref="#_x0000_s1106"/>
        <o:r id="V:Rule130" type="connector" idref="#_x0000_s1143"/>
        <o:r id="V:Rule131" type="connector" idref="#_x0000_s1105"/>
        <o:r id="V:Rule132" type="connector" idref="#_x0000_s1152"/>
        <o:r id="V:Rule133" type="connector" idref="#_x0000_s1122"/>
        <o:r id="V:Rule134" type="connector" idref="#_x0000_s1097"/>
        <o:r id="V:Rule135" type="connector" idref="#_x0000_s1107"/>
        <o:r id="V:Rule136" type="connector" idref="#_x0000_s1092"/>
        <o:r id="V:Rule137" type="connector" idref="#_x0000_s1125"/>
        <o:r id="V:Rule138" type="connector" idref="#_x0000_s1148"/>
        <o:r id="V:Rule139" type="connector" idref="#_x0000_s1141"/>
        <o:r id="V:Rule140" type="connector" idref="#_x0000_s1076"/>
        <o:r id="V:Rule141" type="connector" idref="#_x0000_s1080"/>
        <o:r id="V:Rule142" type="connector" idref="#_x0000_s1147"/>
        <o:r id="V:Rule143" type="connector" idref="#_x0000_s1127"/>
        <o:r id="V:Rule144" type="connector" idref="#_x0000_s1079"/>
        <o:r id="V:Rule145" type="connector" idref="#_x0000_s1103"/>
        <o:r id="V:Rule146" type="connector" idref="#_x0000_s1133"/>
        <o:r id="V:Rule147" type="connector" idref="#_x0000_s1155"/>
        <o:r id="V:Rule148" type="connector" idref="#_x0000_s1159"/>
        <o:r id="V:Rule149" type="connector" idref="#_x0000_s1157"/>
        <o:r id="V:Rule150" type="connector" idref="#_x0000_s1156"/>
        <o:r id="V:Rule151" type="connector" idref="#_x0000_s1158"/>
        <o:r id="V:Rule152" type="connector" idref="#_x0000_s1160"/>
        <o:r id="V:Rule153" type="connector" idref="#_x0000_s1166"/>
        <o:r id="V:Rule154" type="connector" idref="#_x0000_s1163"/>
        <o:r id="V:Rule155" type="connector" idref="#_x0000_s1168"/>
        <o:r id="V:Rule156" type="connector" idref="#_x0000_s1161"/>
        <o:r id="V:Rule157" type="connector" idref="#_x0000_s1164"/>
        <o:r id="V:Rule158" type="connector" idref="#_x0000_s1169"/>
        <o:r id="V:Rule159" type="connector" idref="#_x0000_s1162"/>
        <o:r id="V:Rule160" type="connector" idref="#_x0000_s1165"/>
        <o:r id="V:Rule161" type="connector" idref="#_x0000_s1167"/>
        <o:r id="V:Rule162" type="connector" idref="#_x0000_s1170"/>
        <o:r id="V:Rule163" type="connector" idref="#_x0000_s1173"/>
        <o:r id="V:Rule164" type="connector" idref="#_x0000_s1171"/>
        <o:r id="V:Rule165" type="connector" idref="#_x0000_s1172"/>
        <o:r id="V:Rule166" type="connector" idref="#_x0000_s1174"/>
        <o:r id="V:Rule167" type="connector" idref="#_x0000_s1177"/>
        <o:r id="V:Rule168" type="connector" idref="#_x0000_s1175"/>
        <o:r id="V:Rule169" type="connector" idref="#_x0000_s1176"/>
        <o:r id="V:Rule170" type="connector" idref="#_x0000_s1179"/>
        <o:r id="V:Rule171" type="connector" idref="#_x0000_s1181"/>
        <o:r id="V:Rule172" type="connector" idref="#_x0000_s1182"/>
        <o:r id="V:Rule173" type="connector" idref="#_x0000_s1178"/>
        <o:r id="V:Rule174" type="connector" idref="#_x0000_s1180"/>
        <o:r id="V:Rule175" type="connector" idref="#_x0000_s1183"/>
        <o:r id="V:Rule176" type="connector" idref="#_x0000_s1185"/>
        <o:r id="V:Rule177" type="connector" idref="#_x0000_s1184"/>
        <o:r id="V:Rule178" type="connector" idref="#_x0000_s1186"/>
        <o:r id="V:Rule179" type="connector" idref="#_x0000_s1188"/>
        <o:r id="V:Rule180" type="connector" idref="#_x0000_s1187"/>
        <o:r id="V:Rule181" type="connector" idref="#_x0000_s1189"/>
        <o:r id="V:Rule182" type="connector" idref="#_x0000_s1191"/>
        <o:r id="V:Rule183" type="connector" idref="#_x0000_s1190"/>
        <o:r id="V:Rule184" type="connector" idref="#_x0000_s1192"/>
        <o:r id="V:Rule185" type="connector" idref="#_x0000_s1194"/>
        <o:r id="V:Rule186" type="connector" idref="#_x0000_s1193"/>
        <o:r id="V:Rule187" type="connector" idref="#_x0000_s1195"/>
        <o:r id="V:Rule188" type="connector" idref="#_x0000_s1197"/>
        <o:r id="V:Rule189" type="connector" idref="#_x0000_s1196"/>
        <o:r id="V:Rule190" type="connector" idref="#_x0000_s1200"/>
        <o:r id="V:Rule191" type="connector" idref="#_x0000_s1198"/>
        <o:r id="V:Rule192" type="connector" idref="#_x0000_s1199"/>
        <o:r id="V:Rule193" type="connector" idref="#_x0000_s1201"/>
        <o:r id="V:Rule194" type="connector" idref="#_x0000_s1203"/>
        <o:r id="V:Rule195" type="connector" idref="#_x0000_s1205"/>
        <o:r id="V:Rule196" type="connector" idref="#_x0000_s1206"/>
        <o:r id="V:Rule197" type="connector" idref="#_x0000_s1202"/>
        <o:r id="V:Rule198" type="connector" idref="#_x0000_s1204"/>
        <o:r id="V:Rule199" type="connector" idref="#_x0000_s1207"/>
        <o:r id="V:Rule200" type="connector" idref="#_x0000_s1208"/>
        <o:r id="V:Rule201" type="connector" idref="#_x0000_s1209"/>
        <o:r id="V:Rule202" type="connector" idref="#_x0000_s1210"/>
        <o:r id="V:Rule203" type="connector" idref="#_x0000_s12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129"/>
  </w:style>
  <w:style w:type="paragraph" w:styleId="Footer">
    <w:name w:val="footer"/>
    <w:basedOn w:val="Normal"/>
    <w:link w:val="FooterChar"/>
    <w:uiPriority w:val="99"/>
    <w:unhideWhenUsed/>
    <w:rsid w:val="006C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29"/>
  </w:style>
  <w:style w:type="character" w:styleId="Hyperlink">
    <w:name w:val="Hyperlink"/>
    <w:basedOn w:val="DefaultParagraphFont"/>
    <w:uiPriority w:val="99"/>
    <w:unhideWhenUsed/>
    <w:rsid w:val="006C11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tep.commonaward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YTEP basic information</vt:lpstr>
    </vt:vector>
  </TitlesOfParts>
  <Company>Microsoft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YTEP basic information</dc:title>
  <dc:creator>Martine Somerville</dc:creator>
  <cp:keywords>YTEP 2020</cp:keywords>
  <cp:lastModifiedBy>Martine</cp:lastModifiedBy>
  <cp:revision>9</cp:revision>
  <dcterms:created xsi:type="dcterms:W3CDTF">2020-12-02T14:34:00Z</dcterms:created>
  <dcterms:modified xsi:type="dcterms:W3CDTF">2020-12-02T17:54:00Z</dcterms:modified>
</cp:coreProperties>
</file>